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B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6F9F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94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2025粤港澳大湾区（粤菜）烹饪技能大赛</w:t>
      </w:r>
    </w:p>
    <w:p w14:paraId="0E120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评判细则</w:t>
      </w:r>
      <w:bookmarkEnd w:id="0"/>
    </w:p>
    <w:p w14:paraId="7AF0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14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一、评判说明</w:t>
      </w:r>
    </w:p>
    <w:p w14:paraId="6D3A1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（一）裁判团组成：19名裁判，其中裁判长1名、监审长1名、裁判员17名（含内场裁判5名、外场裁判7名、团队赛裁判5名）。</w:t>
      </w:r>
    </w:p>
    <w:p w14:paraId="09DD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（二）原料器皿：参赛选手、团队自备作品所使用原料、餐具器皿。</w:t>
      </w:r>
    </w:p>
    <w:p w14:paraId="409C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二、评判办法</w:t>
      </w:r>
    </w:p>
    <w:p w14:paraId="67D6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（一）个人赛</w:t>
      </w:r>
    </w:p>
    <w:p w14:paraId="293A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按准备工作、专业烹饪、作品呈现、口味质感4个方面进行评判。</w:t>
      </w:r>
    </w:p>
    <w:p w14:paraId="77930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1.准备工作（10分）</w:t>
      </w:r>
    </w:p>
    <w:p w14:paraId="4575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（1）自带食材符合比赛规则； </w:t>
      </w:r>
    </w:p>
    <w:p w14:paraId="2397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（2）自带物品使用专用整理箱分类收纳； </w:t>
      </w:r>
    </w:p>
    <w:p w14:paraId="51FD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（3）自带食材贮藏及运输温度符合国家食品安全规定；</w:t>
      </w:r>
    </w:p>
    <w:p w14:paraId="3634E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（4）所有须保鲜的食材均存放在冷柜或冰箱内；</w:t>
      </w:r>
    </w:p>
    <w:p w14:paraId="14F4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（5）冰箱或冷柜中的食材有覆盖，不同食材相互独立；</w:t>
      </w:r>
    </w:p>
    <w:p w14:paraId="7E26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（6）操作工位物品摆放就位，分类合理、整洁有序；</w:t>
      </w:r>
    </w:p>
    <w:p w14:paraId="1D94B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（7）身着干净、整洁的厨服（厨帽、厨衣、工裤、皮鞋），无任何配饰；</w:t>
      </w:r>
    </w:p>
    <w:p w14:paraId="1882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（8）完整的作品说明书；</w:t>
      </w:r>
    </w:p>
    <w:p w14:paraId="35D5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（9）提供可品尝的高汤的冷热样品；</w:t>
      </w:r>
    </w:p>
    <w:p w14:paraId="5E00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（10）没有提前加工行为。</w:t>
      </w:r>
    </w:p>
    <w:p w14:paraId="05E0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2.专业烹饪（30分）</w:t>
      </w:r>
    </w:p>
    <w:p w14:paraId="6FF8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（1）食品安全部分</w:t>
      </w:r>
    </w:p>
    <w:p w14:paraId="02AE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①开始加工之前和操作过程中按照专业要求洗手；</w:t>
      </w:r>
    </w:p>
    <w:p w14:paraId="359F7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②原材料加工过程，使用的设备、器皿符合食品安全操作规范；</w:t>
      </w:r>
    </w:p>
    <w:p w14:paraId="4071D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③正确使用和更换手套；</w:t>
      </w:r>
    </w:p>
    <w:p w14:paraId="1DC8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④及时清洁工作台和厨房设备、用具，专业更换砧板；</w:t>
      </w:r>
    </w:p>
    <w:p w14:paraId="474C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⑤对温度敏感的食材加工后及时存放回冰箱内，无长时间裸露现象；</w:t>
      </w:r>
    </w:p>
    <w:p w14:paraId="48B9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⑥加工过程中，以及品尝食物时无交叉感染行为；</w:t>
      </w:r>
    </w:p>
    <w:p w14:paraId="3F10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⑦主辅料加工过程符合餐饮服务食品安全操作规范；</w:t>
      </w:r>
    </w:p>
    <w:p w14:paraId="7EBC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⑧正确使用厨房用纸，及时更换脏围裙和毛巾。</w:t>
      </w:r>
    </w:p>
    <w:p w14:paraId="0D00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（2）技能/技艺部分</w:t>
      </w:r>
    </w:p>
    <w:p w14:paraId="30BE3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①加工时正确、安全、专业使用工具、设备、盛放容器；</w:t>
      </w:r>
    </w:p>
    <w:p w14:paraId="1D6C1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②熟悉原料特性，充分利用，无浪费现象；</w:t>
      </w:r>
    </w:p>
    <w:p w14:paraId="3130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③操作过程中食材、半成品及时冷藏存储；</w:t>
      </w:r>
    </w:p>
    <w:p w14:paraId="4502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④加工、烹调过程规范有序，动作协调适当，体现传统或现代技法；</w:t>
      </w:r>
    </w:p>
    <w:p w14:paraId="7D19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⑤不同操作使用恰当的工具和设备（如刀具、锅等）；</w:t>
      </w:r>
    </w:p>
    <w:p w14:paraId="389AB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⑥加工过程中对鱼、肉、海鲜、家禽等主食材的处理恰当；</w:t>
      </w:r>
    </w:p>
    <w:p w14:paraId="1E41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⑦合理利用骨头和边角料将汤底做成调味汁；</w:t>
      </w:r>
    </w:p>
    <w:p w14:paraId="05B7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⑧加工过程中对蔬菜、沙拉和香料的处理恰当；</w:t>
      </w:r>
    </w:p>
    <w:p w14:paraId="435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⑨剩余食材及时包好后保存在冰箱或冰柜中，并标注日期。</w:t>
      </w:r>
    </w:p>
    <w:p w14:paraId="1581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（3）厨房管理部分</w:t>
      </w:r>
    </w:p>
    <w:p w14:paraId="2129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①合理分配工作内容、时间；</w:t>
      </w:r>
    </w:p>
    <w:p w14:paraId="7E36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②加工过程中垃圾及时处理，废弃物处理妥当；</w:t>
      </w:r>
    </w:p>
    <w:p w14:paraId="4DD3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加工过程工作台、操作位整洁有序，无杂、乱、差现象；</w:t>
      </w:r>
    </w:p>
    <w:p w14:paraId="68F76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④合理使用水、电、气，无能源消耗浪费；</w:t>
      </w:r>
    </w:p>
    <w:p w14:paraId="4F26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⑤在规定的时间内完成供餐准备；</w:t>
      </w:r>
    </w:p>
    <w:p w14:paraId="2C12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⑥上餐结束后，及时进行厨房清洁，操作位公用设备、设施及用具清洗干净。</w:t>
      </w:r>
    </w:p>
    <w:p w14:paraId="79DCD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3.作品呈现（10分）</w:t>
      </w:r>
    </w:p>
    <w:p w14:paraId="24D1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（1）摆盘实用（不允许使用盘中盘），装饰或点缀物可食用，便于服务人员传送；</w:t>
      </w:r>
    </w:p>
    <w:p w14:paraId="5032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（2）作品造型、规格、份量一致；</w:t>
      </w:r>
    </w:p>
    <w:p w14:paraId="3FDAC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（3）符合规定的份量大小；</w:t>
      </w:r>
    </w:p>
    <w:p w14:paraId="7F5F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（4）主料和配料搭配比例协调、平衡，主题突出；</w:t>
      </w:r>
    </w:p>
    <w:p w14:paraId="0F7E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（5）菜肴在餐具中的构图比例、布局关系和谐；</w:t>
      </w:r>
    </w:p>
    <w:p w14:paraId="1567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（6）菜肴色泽明亮，色彩鲜明，各种色彩搭配和谐；</w:t>
      </w:r>
    </w:p>
    <w:p w14:paraId="7555D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（7）具有现代艺术观赏性，富有食欲和视觉冲击力；</w:t>
      </w:r>
    </w:p>
    <w:p w14:paraId="46269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（8）菜肴具有地域文化、烹饪技艺特征。</w:t>
      </w:r>
    </w:p>
    <w:p w14:paraId="2A98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4.口味质感（50分）</w:t>
      </w:r>
    </w:p>
    <w:p w14:paraId="34B0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（1）口味质感与作品说明书说明一致；</w:t>
      </w:r>
    </w:p>
    <w:p w14:paraId="21FE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（2）色、香、味统一、协调；</w:t>
      </w:r>
    </w:p>
    <w:p w14:paraId="2820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（3）调味适当，主味突出，风味特别，富有层次感；</w:t>
      </w:r>
    </w:p>
    <w:p w14:paraId="647FC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火候得当，无焦煳、腥膻等异味，或过生不能食用；</w:t>
      </w:r>
    </w:p>
    <w:p w14:paraId="07177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（5）食材质感鲜明，符合应有的口感特点；</w:t>
      </w:r>
    </w:p>
    <w:p w14:paraId="0582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（6）主辅料搭配营养均衡。</w:t>
      </w:r>
    </w:p>
    <w:p w14:paraId="1EF5F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（二）团队赛</w:t>
      </w:r>
    </w:p>
    <w:p w14:paraId="16BA6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1.主题设计与作品搭配（15分）：设计合理，主题突出鲜明，形态美观；主辅料搭配营养均衡，能够体现地方饮食特色，分量适当，不超标超量。</w:t>
      </w:r>
    </w:p>
    <w:p w14:paraId="46ED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2.准备工作（10分）</w:t>
      </w:r>
    </w:p>
    <w:p w14:paraId="7E65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（1）自带食材符合比赛规则； </w:t>
      </w:r>
    </w:p>
    <w:p w14:paraId="61066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（2）自带物品专用整理箱分类收纳； </w:t>
      </w:r>
    </w:p>
    <w:p w14:paraId="625A2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（3）整理箱摆放整齐统一运输进入比赛工位；</w:t>
      </w:r>
    </w:p>
    <w:p w14:paraId="381C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（4）自带食材贮藏及运输温度符合国家食品安全规定；</w:t>
      </w:r>
    </w:p>
    <w:p w14:paraId="5287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（5）所有须保鲜的食材均存放在冷柜或冰箱内；</w:t>
      </w:r>
    </w:p>
    <w:p w14:paraId="6237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（6）冰箱或冷柜中的食材有覆盖，不同食材相互独立；</w:t>
      </w:r>
    </w:p>
    <w:p w14:paraId="3844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（7）操作工位物品摆放就位，分类合理、整洁有序；</w:t>
      </w:r>
    </w:p>
    <w:p w14:paraId="1C8C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（8）身着白色且无任何标识、干净整洁的厨师服（厨帽、厨衣、围裙、口罩），身上无任何配饰；</w:t>
      </w:r>
    </w:p>
    <w:p w14:paraId="55751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（9）提供可品尝的高汤的冷热样品；</w:t>
      </w:r>
    </w:p>
    <w:p w14:paraId="575BF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（10）没有提前加工行为。</w:t>
      </w:r>
    </w:p>
    <w:p w14:paraId="21399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3.专业烹饪（30分）</w:t>
      </w:r>
    </w:p>
    <w:p w14:paraId="07D7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（1）食品安全部分（5分）</w:t>
      </w:r>
    </w:p>
    <w:p w14:paraId="4D6F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开始加工前和操作过程中按照七步洗手法要求清洁洗手；</w:t>
      </w:r>
    </w:p>
    <w:p w14:paraId="1484C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②原材料加工过程，使用的设备、器皿符合食品安全操作规范；</w:t>
      </w:r>
    </w:p>
    <w:p w14:paraId="1D17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③正确使用和更换手套；</w:t>
      </w:r>
    </w:p>
    <w:p w14:paraId="2753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④及时清洁工作台和厨房设备、用具，专业使用砧板；</w:t>
      </w:r>
    </w:p>
    <w:p w14:paraId="4B511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⑤对温度敏感的食材加工后及时存放回冰箱内，无长时间裸露现象；</w:t>
      </w:r>
    </w:p>
    <w:p w14:paraId="7260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⑥加工过程中，以及品尝食物时无交叉感染行为；</w:t>
      </w:r>
    </w:p>
    <w:p w14:paraId="7356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⑦主辅料加工过程符合餐饮服务食品安全操作规范；</w:t>
      </w:r>
    </w:p>
    <w:p w14:paraId="2F3E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⑧正确使用厨房用纸，及时更换脏围裙和毛巾。</w:t>
      </w:r>
    </w:p>
    <w:p w14:paraId="2621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（2）技能/技艺部分（17分）</w:t>
      </w:r>
    </w:p>
    <w:p w14:paraId="2CE9E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①加工时正确、安全、专业使用工具、设备、盛放容器；</w:t>
      </w:r>
    </w:p>
    <w:p w14:paraId="13C77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②熟悉原料特性，充分利用，无浪费现象；</w:t>
      </w:r>
    </w:p>
    <w:p w14:paraId="43D1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③操作过程中食材、半成品及时冷藏存储；</w:t>
      </w:r>
    </w:p>
    <w:p w14:paraId="27BE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④加工、烹调过程规范有序，动作协调适当，体现传统或现代技法；</w:t>
      </w:r>
    </w:p>
    <w:p w14:paraId="0CFC6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⑤不同操作使用恰当的工具和设备（如刀具、锅等）；</w:t>
      </w:r>
    </w:p>
    <w:p w14:paraId="7038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加工过程中对鱼、肉、海鲜、家禽等主食材的处理恰当；</w:t>
      </w:r>
    </w:p>
    <w:p w14:paraId="61FE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⑦合理利用骨头和边角料将汤底做成调味汁；</w:t>
      </w:r>
    </w:p>
    <w:p w14:paraId="1824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⑧加工过程中对蔬菜、沙拉和香料的处理恰当；</w:t>
      </w:r>
    </w:p>
    <w:p w14:paraId="10A6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剩余食材及时包好后保存在冰箱或冰柜中，并标注日期。</w:t>
      </w:r>
    </w:p>
    <w:p w14:paraId="1124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（3）厨房管理部分（8分）</w:t>
      </w:r>
    </w:p>
    <w:p w14:paraId="49E9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①合理分配工作内容、时间，有团队配合；</w:t>
      </w:r>
    </w:p>
    <w:p w14:paraId="5E87E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②加工中垃圾及时处理，废弃物处理妥当；</w:t>
      </w:r>
    </w:p>
    <w:p w14:paraId="02ED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加工过程中工作台、操作位整洁有序，无杂、乱、差现象；</w:t>
      </w:r>
    </w:p>
    <w:p w14:paraId="0556A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④合理使用水、电，无能源消耗浪费；</w:t>
      </w:r>
    </w:p>
    <w:p w14:paraId="764D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⑤在规定的时间内完成供餐准备；</w:t>
      </w:r>
    </w:p>
    <w:p w14:paraId="5FE85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⑥比赛结束后，及时进行工位清洁，操作位公用设备、设施及用具清洗干净。</w:t>
      </w:r>
    </w:p>
    <w:p w14:paraId="4414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4.作品呈现（25分）</w:t>
      </w:r>
    </w:p>
    <w:p w14:paraId="6E91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（1）在规定的时间完成供餐；</w:t>
      </w:r>
    </w:p>
    <w:p w14:paraId="448A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（2）供餐过程有条不紊，具有效率；</w:t>
      </w:r>
    </w:p>
    <w:p w14:paraId="315E8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（3）作品造型、规格、份量一致；</w:t>
      </w:r>
    </w:p>
    <w:p w14:paraId="6DB2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（4）无多做挑选；</w:t>
      </w:r>
    </w:p>
    <w:p w14:paraId="3B58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（5）摆盘实用（不允许使用盘中盘），装饰或点缀物可食用，（不允许摆放明显地域属性的装饰品），成品需由参赛选手送至成品展示区和评判区各一套；</w:t>
      </w:r>
    </w:p>
    <w:p w14:paraId="3FFB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（6）作品造型、规格、份量一致；</w:t>
      </w:r>
    </w:p>
    <w:p w14:paraId="5D76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（7）合理的份量大小；</w:t>
      </w:r>
    </w:p>
    <w:p w14:paraId="63DE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（8）主料和配料搭配比例协调、平衡，主题突出；</w:t>
      </w:r>
    </w:p>
    <w:p w14:paraId="3DBB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（9）送展作品不允许过度装饰，装饰或点缀物可食用。</w:t>
      </w:r>
    </w:p>
    <w:p w14:paraId="10E8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5.口味质感（20分）</w:t>
      </w:r>
    </w:p>
    <w:p w14:paraId="2E84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（1）口味质感与作品说明书说明一致；</w:t>
      </w:r>
    </w:p>
    <w:p w14:paraId="76C6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（2）色、香、味统一、协调；</w:t>
      </w:r>
    </w:p>
    <w:p w14:paraId="718D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（3）调味适当，主味突出，风味特别；</w:t>
      </w:r>
    </w:p>
    <w:p w14:paraId="5DE11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（4）火候得当，无焦煳、腥膻等异味；</w:t>
      </w:r>
    </w:p>
    <w:p w14:paraId="7D988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（5）食材质感鲜明，符合应有的口感特点。</w:t>
      </w:r>
    </w:p>
    <w:p w14:paraId="6617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三、计分方式</w:t>
      </w:r>
    </w:p>
    <w:p w14:paraId="45AF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个人赛和团队赛均为百分制打分，每个作品去掉最高分、最低分后取平均分为该作品得分，个人赛作品得分的平均分为该选手的最终成绩，团队赛6道作品得分的平均分为该团队的最终成绩。</w:t>
      </w:r>
    </w:p>
    <w:p w14:paraId="0AA6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D1A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FEA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4B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9D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9F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442113"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FB4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6D1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6D1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3262"/>
    <w:rsid w:val="317F468B"/>
    <w:rsid w:val="5A323262"/>
    <w:rsid w:val="66C943B3"/>
    <w:rsid w:val="68A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4080</Words>
  <Characters>4255</Characters>
  <Lines>0</Lines>
  <Paragraphs>0</Paragraphs>
  <TotalTime>14</TotalTime>
  <ScaleCrop>false</ScaleCrop>
  <LinksUpToDate>false</LinksUpToDate>
  <CharactersWithSpaces>4306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2025-08-20T06:26:00Z</dcterms:created>
  <dc:creator>有财小仙女</dc:creator>
  <cp:lastModifiedBy>WPS_1677481595</cp:lastModifiedBy>
  <cp:lastPrinted>2025-08-20T06:47:00Z</cp:lastPrinted>
  <dcterms:modified xsi:type="dcterms:W3CDTF">2025-08-20T07:54:11Z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78A74DBCA92B4C9EA83A1FF2D4A3E4C5_13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