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4A1" w14:textId="77777777" w:rsidR="005E2D2B" w:rsidRDefault="00532C48">
      <w:pPr>
        <w:snapToGrid w:val="0"/>
        <w:spacing w:line="500" w:lineRule="exac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附件1：</w:t>
      </w:r>
    </w:p>
    <w:p w14:paraId="035703CF" w14:textId="77777777" w:rsidR="005E2D2B" w:rsidRDefault="00532C48">
      <w:pPr>
        <w:spacing w:line="50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首届“四季宝杯”地域美食烹饪大赛</w:t>
      </w:r>
    </w:p>
    <w:p w14:paraId="3C39BBF8" w14:textId="77777777" w:rsidR="005E2D2B" w:rsidRDefault="00532C48">
      <w:pPr>
        <w:spacing w:line="500" w:lineRule="exact"/>
        <w:jc w:val="center"/>
        <w:rPr>
          <w:rFonts w:ascii="华文仿宋" w:eastAsia="华文仿宋" w:hAnsi="华文仿宋" w:cs="华文仿宋"/>
          <w:b/>
          <w:bCs/>
          <w:color w:val="000000" w:themeColor="text1"/>
          <w:sz w:val="40"/>
          <w:szCs w:val="40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评判细则</w:t>
      </w:r>
    </w:p>
    <w:p w14:paraId="0DECF389" w14:textId="77777777" w:rsidR="005E2D2B" w:rsidRDefault="00532C48">
      <w:pPr>
        <w:snapToGrid w:val="0"/>
        <w:spacing w:line="440" w:lineRule="exact"/>
        <w:ind w:firstLineChars="200" w:firstLine="640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为确保首届“四季宝杯”地域美食烹饪大赛公平、公正，特制定以下评判细则：</w:t>
      </w:r>
    </w:p>
    <w:p w14:paraId="56478B76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一、比赛说明</w:t>
      </w:r>
    </w:p>
    <w:p w14:paraId="11BE0CA8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（一）选手自备比赛食材（含主料、辅料），原料严格实行“三不”原则，即不使用燕窝、干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、鱼翅等高档原料，不使用国家明令禁止或保护的动植物，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违规使用添加剂。组委会提供基础性调味品：四季宝系列产品、色拉油、酱油、醋、盐、白糖、胡椒粉、淀粉、面粉、鸡粉等调料，其它调味料由选手自备。自备原料需符合以下规定：</w:t>
      </w:r>
    </w:p>
    <w:p w14:paraId="42F833E4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蔬菜：可洗净，剥皮，不能切割，未经制熟；</w:t>
      </w:r>
    </w:p>
    <w:p w14:paraId="46EB87C5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鱼类：可去除内脏和鳞片，但不可改刀；</w:t>
      </w:r>
    </w:p>
    <w:p w14:paraId="54C47784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贝类：可洗净，需连壳，未经制熟；</w:t>
      </w:r>
    </w:p>
    <w:p w14:paraId="1029F2D3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甲壳类：生鲜或煮熟，但不可剥开；</w:t>
      </w:r>
    </w:p>
    <w:p w14:paraId="34554366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鲜肉或家禽肉类：肉可去骨，但不可切割；骨头可以切割成小块；</w:t>
      </w:r>
    </w:p>
    <w:p w14:paraId="4607631E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汤底：基本汤底，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未经浓缩和调味，原味，未加配料和调味剂；</w:t>
      </w:r>
    </w:p>
    <w:p w14:paraId="24723F2E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干货食材：可涨发好，但必须在比赛现场调味及烹制。</w:t>
      </w:r>
    </w:p>
    <w:p w14:paraId="4DEE93EA" w14:textId="77777777" w:rsidR="005E2D2B" w:rsidRDefault="00532C48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（二）赛场水电配套齐全，提供灶具、炒锅、手勺、漏勺、砧板（菜墩）、料碗（马斗）等基础烹饪用具。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/>
        </w:rPr>
        <w:t>提供四季宝系列产品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/>
        </w:rPr>
        <w:t>基础调辅料，原料、餐具及特殊调辅料、器具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/>
        </w:rPr>
        <w:t>须选手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TW"/>
        </w:rPr>
        <w:t>自备，</w:t>
      </w:r>
      <w:r>
        <w:rPr>
          <w:rFonts w:ascii="仿宋_GB2312" w:eastAsia="仿宋_GB2312" w:hAnsi="仿宋_GB2312" w:cs="仿宋_GB2312" w:hint="eastAsia"/>
          <w:sz w:val="32"/>
          <w:szCs w:val="32"/>
        </w:rPr>
        <w:t>盛器（背面底部写名字，赛后领取）。</w:t>
      </w:r>
    </w:p>
    <w:p w14:paraId="54AD476E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（三）操作全过程佩戴口罩、手套，做好消毒卫生。</w:t>
      </w:r>
    </w:p>
    <w:p w14:paraId="169A357C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二、评判标准</w:t>
      </w:r>
    </w:p>
    <w:p w14:paraId="35028674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各比赛项目按赛前准备、专业加工、作品呈现、口味质感、卫生节约五方面进行评判，满分为100分。</w:t>
      </w:r>
    </w:p>
    <w:p w14:paraId="3CECD0A8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（一）赛前准备（5分）</w:t>
      </w:r>
    </w:p>
    <w:p w14:paraId="640D7F91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比赛规则；主料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按净量要求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带入比赛现场，不可多带；自带物品用专用整理箱分类收纳；自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带食材的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贮藏及运输温度符合国家食品安全规定；操作工位物品摆放就位、分类合理、整洁有序；身着干净、整洁的厨服 （厨帽、厨衣），身上无任何配饰；提前加工进行过申请，现场完成主要加工过程及最终成熟、成型。</w:t>
      </w:r>
    </w:p>
    <w:p w14:paraId="74E3C2E7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（二）专业加工（20分）</w:t>
      </w:r>
    </w:p>
    <w:p w14:paraId="60B900F7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辅料加工过程符合餐饮服务食品安全操作规范；加工时正确、安全、专业使用工具、设备、盛放容器；加工前及加工过程中及时洗手、保持个人卫生，确保符合国家食品安全规定；操作过程中食材、半成品及时冷藏存储；加工、烹调过程规范有序，动作协调适当，体现传统或现代技法；合理分配工作内容、时间；操作工位整洁有序，公用设备设施及时清洗干净，废弃物处理妥当。</w:t>
      </w:r>
    </w:p>
    <w:p w14:paraId="3466F70C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（三）作品呈现（35分）</w:t>
      </w:r>
    </w:p>
    <w:p w14:paraId="6D204FBD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摆盘实用（不允许使用盘中盘），装饰或点缀物可食用，便于服务人员传送；色泽明亮，色彩鲜明，各种色彩搭配和谐；具有现代艺术观赏性，富有食欲和视觉冲击力；作品造型、规格、份量一致，无多做挑选。</w:t>
      </w:r>
    </w:p>
    <w:p w14:paraId="0B9FF156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（四）口味质感（35分）</w:t>
      </w:r>
    </w:p>
    <w:p w14:paraId="11FA2478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口味质感与作品说明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表说明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一致；主味突出，风味特别、调味适当，富有层次感；火候得当，无腥膻等异味；食材质感鲜明，符合应有的口感特点。</w:t>
      </w:r>
    </w:p>
    <w:p w14:paraId="4455DA39" w14:textId="77777777" w:rsidR="005E2D2B" w:rsidRDefault="00532C48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（五）卫生节约（5分）</w:t>
      </w:r>
    </w:p>
    <w:p w14:paraId="0F0F7CC6" w14:textId="59236D7B" w:rsidR="005E2D2B" w:rsidRPr="00FB06E9" w:rsidRDefault="00532C48" w:rsidP="00FB06E9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640"/>
        <w:textAlignment w:val="baseline"/>
      </w:pPr>
      <w:r>
        <w:rPr>
          <w:rFonts w:ascii="仿宋_GB2312" w:eastAsia="仿宋_GB2312" w:hAnsi="仿宋_GB2312" w:cs="仿宋_GB2312" w:hint="eastAsia"/>
          <w:sz w:val="32"/>
          <w:szCs w:val="32"/>
        </w:rPr>
        <w:t>熟悉原料特性，充分利用原料，达到物尽其用，无浪费现象；合理使用水、电、气，无能源消耗浪费；所有过程符合食品安全规定，工艺流程安排合理，操作清洁卫生。</w:t>
      </w:r>
    </w:p>
    <w:sectPr w:rsidR="005E2D2B" w:rsidRPr="00FB06E9">
      <w:footerReference w:type="default" r:id="rId7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7025" w14:textId="77777777" w:rsidR="0077299F" w:rsidRDefault="0077299F">
      <w:r>
        <w:separator/>
      </w:r>
    </w:p>
  </w:endnote>
  <w:endnote w:type="continuationSeparator" w:id="0">
    <w:p w14:paraId="1F4686B8" w14:textId="77777777" w:rsidR="0077299F" w:rsidRDefault="0077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3A88" w14:textId="77777777" w:rsidR="005E2D2B" w:rsidRDefault="00532C48">
    <w:pPr>
      <w:pStyle w:val="a6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326F3C" wp14:editId="11E215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F4A79" w14:textId="77777777" w:rsidR="005E2D2B" w:rsidRDefault="00532C48">
                          <w:pPr>
                            <w:pStyle w:val="a6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26F3C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1kYgIAAAw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0tq1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553F4A79" w14:textId="77777777" w:rsidR="005E2D2B" w:rsidRDefault="00532C48">
                    <w:pPr>
                      <w:pStyle w:val="a6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0F5A48" w14:textId="77777777" w:rsidR="005E2D2B" w:rsidRDefault="005E2D2B">
    <w:pPr>
      <w:pStyle w:val="a6"/>
      <w:tabs>
        <w:tab w:val="clear" w:pos="4153"/>
        <w:tab w:val="left" w:pos="75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FDEE" w14:textId="77777777" w:rsidR="0077299F" w:rsidRDefault="0077299F">
      <w:r>
        <w:separator/>
      </w:r>
    </w:p>
  </w:footnote>
  <w:footnote w:type="continuationSeparator" w:id="0">
    <w:p w14:paraId="31594143" w14:textId="77777777" w:rsidR="0077299F" w:rsidRDefault="00772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VjOTI1ODU3NTdlOWJjNDEwNTFkZWE4NzgwZThhNTIifQ=="/>
  </w:docVars>
  <w:rsids>
    <w:rsidRoot w:val="4B5026F5"/>
    <w:rsid w:val="003D3204"/>
    <w:rsid w:val="004E2BC9"/>
    <w:rsid w:val="00532C48"/>
    <w:rsid w:val="005E2D2B"/>
    <w:rsid w:val="00760D0F"/>
    <w:rsid w:val="0077299F"/>
    <w:rsid w:val="00793B0C"/>
    <w:rsid w:val="009C1ADD"/>
    <w:rsid w:val="00A1383B"/>
    <w:rsid w:val="00A9509B"/>
    <w:rsid w:val="00AC2AB5"/>
    <w:rsid w:val="00C270D4"/>
    <w:rsid w:val="00D0247E"/>
    <w:rsid w:val="00DD33BF"/>
    <w:rsid w:val="00F6085F"/>
    <w:rsid w:val="00FB06E9"/>
    <w:rsid w:val="00FB3809"/>
    <w:rsid w:val="014E3326"/>
    <w:rsid w:val="01E02A7E"/>
    <w:rsid w:val="04C133B2"/>
    <w:rsid w:val="04E62A45"/>
    <w:rsid w:val="05663F59"/>
    <w:rsid w:val="067803E8"/>
    <w:rsid w:val="0680104B"/>
    <w:rsid w:val="09A32BF7"/>
    <w:rsid w:val="0A835439"/>
    <w:rsid w:val="0BCA55E5"/>
    <w:rsid w:val="0D366907"/>
    <w:rsid w:val="0D417786"/>
    <w:rsid w:val="0E9C279A"/>
    <w:rsid w:val="0F953DB9"/>
    <w:rsid w:val="0FF705D0"/>
    <w:rsid w:val="10022AD1"/>
    <w:rsid w:val="1032785A"/>
    <w:rsid w:val="105076C1"/>
    <w:rsid w:val="10EC5C5A"/>
    <w:rsid w:val="10F808A7"/>
    <w:rsid w:val="115B2DE0"/>
    <w:rsid w:val="164756E1"/>
    <w:rsid w:val="16B34FA5"/>
    <w:rsid w:val="17147CB9"/>
    <w:rsid w:val="17A0154D"/>
    <w:rsid w:val="19063631"/>
    <w:rsid w:val="197D7D98"/>
    <w:rsid w:val="1B7A4EA6"/>
    <w:rsid w:val="1B8076CB"/>
    <w:rsid w:val="1CC3102C"/>
    <w:rsid w:val="1D8316F5"/>
    <w:rsid w:val="1E220F0E"/>
    <w:rsid w:val="21AA36F4"/>
    <w:rsid w:val="22FC0F80"/>
    <w:rsid w:val="23372B2B"/>
    <w:rsid w:val="23A128D5"/>
    <w:rsid w:val="24ED38F7"/>
    <w:rsid w:val="263A491A"/>
    <w:rsid w:val="26A0159E"/>
    <w:rsid w:val="27AC1848"/>
    <w:rsid w:val="28610884"/>
    <w:rsid w:val="28812CD5"/>
    <w:rsid w:val="29763EBB"/>
    <w:rsid w:val="2A5E151F"/>
    <w:rsid w:val="2C1F083A"/>
    <w:rsid w:val="2CD77367"/>
    <w:rsid w:val="2E3D31FA"/>
    <w:rsid w:val="2E4B3B69"/>
    <w:rsid w:val="2FDB2CCA"/>
    <w:rsid w:val="2FDD23BB"/>
    <w:rsid w:val="30654C8A"/>
    <w:rsid w:val="312D6AA0"/>
    <w:rsid w:val="31975317"/>
    <w:rsid w:val="321150C9"/>
    <w:rsid w:val="32BC31D2"/>
    <w:rsid w:val="33C85C5B"/>
    <w:rsid w:val="34C75F13"/>
    <w:rsid w:val="355F25DE"/>
    <w:rsid w:val="36902F82"/>
    <w:rsid w:val="36B5088B"/>
    <w:rsid w:val="36C546D4"/>
    <w:rsid w:val="372E4027"/>
    <w:rsid w:val="37B22EAA"/>
    <w:rsid w:val="38545D10"/>
    <w:rsid w:val="39D65E6E"/>
    <w:rsid w:val="3D0A2E41"/>
    <w:rsid w:val="3D7258D8"/>
    <w:rsid w:val="3F5E56C6"/>
    <w:rsid w:val="40ED6D01"/>
    <w:rsid w:val="413B5CBF"/>
    <w:rsid w:val="41F540C0"/>
    <w:rsid w:val="4230334A"/>
    <w:rsid w:val="42B15B0D"/>
    <w:rsid w:val="42C85330"/>
    <w:rsid w:val="442E4E51"/>
    <w:rsid w:val="44A973E3"/>
    <w:rsid w:val="44BA514C"/>
    <w:rsid w:val="44BA75B4"/>
    <w:rsid w:val="44D37FBC"/>
    <w:rsid w:val="45AA3413"/>
    <w:rsid w:val="460348D1"/>
    <w:rsid w:val="4734568A"/>
    <w:rsid w:val="490948F4"/>
    <w:rsid w:val="49303C2F"/>
    <w:rsid w:val="496E6505"/>
    <w:rsid w:val="49CC633F"/>
    <w:rsid w:val="4A0F5F3A"/>
    <w:rsid w:val="4A881849"/>
    <w:rsid w:val="4AE54E36"/>
    <w:rsid w:val="4B4E65EF"/>
    <w:rsid w:val="4B5026F5"/>
    <w:rsid w:val="4BB9518C"/>
    <w:rsid w:val="4C9E5354"/>
    <w:rsid w:val="4CD314A1"/>
    <w:rsid w:val="4D3709EC"/>
    <w:rsid w:val="4DAE5A6A"/>
    <w:rsid w:val="4EE5726A"/>
    <w:rsid w:val="4F702FD7"/>
    <w:rsid w:val="4FF043AB"/>
    <w:rsid w:val="506568B4"/>
    <w:rsid w:val="50D470C1"/>
    <w:rsid w:val="52D65847"/>
    <w:rsid w:val="53083527"/>
    <w:rsid w:val="540939FA"/>
    <w:rsid w:val="55DA73FC"/>
    <w:rsid w:val="57435475"/>
    <w:rsid w:val="576F626A"/>
    <w:rsid w:val="57F549C2"/>
    <w:rsid w:val="58162C0E"/>
    <w:rsid w:val="583354EA"/>
    <w:rsid w:val="587873A1"/>
    <w:rsid w:val="58873140"/>
    <w:rsid w:val="5B062A42"/>
    <w:rsid w:val="5B07200D"/>
    <w:rsid w:val="5B800A46"/>
    <w:rsid w:val="5BAB5397"/>
    <w:rsid w:val="5C58107B"/>
    <w:rsid w:val="5C871960"/>
    <w:rsid w:val="5C8E7193"/>
    <w:rsid w:val="5D3F048D"/>
    <w:rsid w:val="6037369D"/>
    <w:rsid w:val="63473BF7"/>
    <w:rsid w:val="65F242EE"/>
    <w:rsid w:val="66F22F28"/>
    <w:rsid w:val="674635B2"/>
    <w:rsid w:val="67492634"/>
    <w:rsid w:val="685079F2"/>
    <w:rsid w:val="6A0960AB"/>
    <w:rsid w:val="6ACA3A8C"/>
    <w:rsid w:val="6B013226"/>
    <w:rsid w:val="6BF32B6E"/>
    <w:rsid w:val="70BA1EAD"/>
    <w:rsid w:val="71A46505"/>
    <w:rsid w:val="72190E55"/>
    <w:rsid w:val="727F33AE"/>
    <w:rsid w:val="741F7648"/>
    <w:rsid w:val="781F4CEB"/>
    <w:rsid w:val="78526E6F"/>
    <w:rsid w:val="79A84B20"/>
    <w:rsid w:val="7A0643B5"/>
    <w:rsid w:val="7A287E87"/>
    <w:rsid w:val="7A717215"/>
    <w:rsid w:val="7BBD4F47"/>
    <w:rsid w:val="7C3A6597"/>
    <w:rsid w:val="7D586CD5"/>
    <w:rsid w:val="7E723DC7"/>
    <w:rsid w:val="7E9B156F"/>
    <w:rsid w:val="7EBE700C"/>
    <w:rsid w:val="7FA51F7A"/>
    <w:rsid w:val="7FD840FD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27EBE"/>
  <w15:docId w15:val="{A439AD52-EAE4-4CC3-B006-632C385F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autoRedefine/>
    <w:qFormat/>
    <w:pPr>
      <w:keepNext/>
      <w:keepLines/>
      <w:spacing w:before="100" w:after="90" w:line="600" w:lineRule="exact"/>
      <w:outlineLvl w:val="0"/>
    </w:pPr>
    <w:rPr>
      <w:rFonts w:eastAsia="仿宋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ody Text"/>
    <w:basedOn w:val="a"/>
    <w:autoRedefine/>
    <w:uiPriority w:val="1"/>
    <w:qFormat/>
    <w:pPr>
      <w:ind w:left="860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6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a9"/>
    <w:autoRedefine/>
    <w:qFormat/>
    <w:rPr>
      <w:b/>
      <w:bCs/>
    </w:rPr>
  </w:style>
  <w:style w:type="character" w:styleId="aa">
    <w:name w:val="Emphasis"/>
    <w:basedOn w:val="a0"/>
    <w:qFormat/>
    <w:rPr>
      <w:i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paragraph" w:customStyle="1" w:styleId="Ac">
    <w:name w:val="正文 A"/>
    <w:autoRedefine/>
    <w:qFormat/>
    <w:pPr>
      <w:framePr w:wrap="around" w:hAnchor="text" w:y="1"/>
      <w:widowControl w:val="0"/>
      <w:jc w:val="both"/>
    </w:pPr>
    <w:rPr>
      <w:rFonts w:eastAsia="Arial Unicode MS" w:cs="Arial Unicode MS"/>
      <w:color w:val="000000"/>
      <w:kern w:val="2"/>
      <w:sz w:val="21"/>
      <w:szCs w:val="2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修订1"/>
    <w:autoRedefine/>
    <w:hidden/>
    <w:uiPriority w:val="99"/>
    <w:unhideWhenUsed/>
    <w:qFormat/>
    <w:rPr>
      <w:kern w:val="2"/>
      <w:sz w:val="21"/>
    </w:rPr>
  </w:style>
  <w:style w:type="character" w:customStyle="1" w:styleId="a4">
    <w:name w:val="批注文字 字符"/>
    <w:basedOn w:val="a0"/>
    <w:link w:val="a3"/>
    <w:autoRedefine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9">
    <w:name w:val="批注主题 字符"/>
    <w:basedOn w:val="a4"/>
    <w:link w:val="a8"/>
    <w:autoRedefine/>
    <w:qFormat/>
    <w:rPr>
      <w:rFonts w:ascii="Times New Roman" w:eastAsia="宋体" w:hAnsi="Times New Roman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</dc:creator>
  <cp:lastModifiedBy>戴</cp:lastModifiedBy>
  <cp:revision>3</cp:revision>
  <cp:lastPrinted>2024-06-05T08:57:00Z</cp:lastPrinted>
  <dcterms:created xsi:type="dcterms:W3CDTF">2024-07-05T06:19:00Z</dcterms:created>
  <dcterms:modified xsi:type="dcterms:W3CDTF">2024-07-05T06:20:00Z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4D41DC44B3F64B9B97DF9393EDD994D3_13</vt:lpwstr>
  </property>
</Properties>
</file>