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35A" w:rsidRDefault="0064401C">
      <w:pPr>
        <w:spacing w:line="500" w:lineRule="exact"/>
        <w:rPr>
          <w:rFonts w:ascii="仿宋" w:eastAsia="仿宋" w:hAnsi="仿宋" w:cs="仿宋_GB2312"/>
          <w:szCs w:val="32"/>
        </w:rPr>
      </w:pPr>
      <w:r>
        <w:rPr>
          <w:rFonts w:ascii="仿宋" w:eastAsia="仿宋" w:hAnsi="仿宋" w:cs="仿宋_GB2312" w:hint="eastAsia"/>
          <w:szCs w:val="32"/>
        </w:rPr>
        <w:t>附件1：</w:t>
      </w:r>
    </w:p>
    <w:p w:rsidR="0007535A" w:rsidRDefault="0007535A">
      <w:pPr>
        <w:spacing w:line="500" w:lineRule="exact"/>
        <w:rPr>
          <w:rFonts w:ascii="仿宋" w:eastAsia="仿宋" w:hAnsi="仿宋" w:cs="仿宋_GB2312"/>
          <w:szCs w:val="32"/>
        </w:rPr>
      </w:pPr>
    </w:p>
    <w:p w:rsidR="0007535A" w:rsidRDefault="0064401C">
      <w:pPr>
        <w:spacing w:line="540" w:lineRule="exact"/>
        <w:jc w:val="center"/>
        <w:rPr>
          <w:rFonts w:ascii="方正小标宋简体" w:eastAsia="方正小标宋简体" w:hAnsi="仿宋" w:cs="华文仿宋"/>
          <w:bCs/>
          <w:sz w:val="36"/>
          <w:szCs w:val="36"/>
        </w:rPr>
      </w:pPr>
      <w:r>
        <w:rPr>
          <w:rFonts w:ascii="方正小标宋简体" w:eastAsia="方正小标宋简体" w:hAnsi="仿宋" w:cs="华文仿宋" w:hint="eastAsia"/>
          <w:bCs/>
          <w:sz w:val="36"/>
          <w:szCs w:val="36"/>
        </w:rPr>
        <w:t>第七届</w:t>
      </w:r>
      <w:r>
        <w:rPr>
          <w:rFonts w:ascii="方正小标宋简体" w:eastAsia="方正小标宋简体" w:hAnsi="仿宋" w:cs="华文仿宋"/>
          <w:bCs/>
          <w:sz w:val="36"/>
          <w:szCs w:val="36"/>
        </w:rPr>
        <w:t>HOTELEX</w:t>
      </w:r>
      <w:r>
        <w:rPr>
          <w:rFonts w:ascii="方正小标宋简体" w:eastAsia="方正小标宋简体" w:hAnsi="仿宋" w:cs="华文仿宋" w:hint="eastAsia"/>
          <w:bCs/>
          <w:sz w:val="36"/>
          <w:szCs w:val="36"/>
        </w:rPr>
        <w:t>明日之星厨师大赛——</w:t>
      </w:r>
    </w:p>
    <w:p w:rsidR="0007535A" w:rsidRDefault="0064401C">
      <w:pPr>
        <w:spacing w:line="540" w:lineRule="exact"/>
        <w:jc w:val="center"/>
        <w:rPr>
          <w:rFonts w:ascii="方正小标宋简体" w:eastAsia="方正小标宋简体" w:hAnsi="仿宋" w:cs="华文仿宋"/>
          <w:bCs/>
          <w:sz w:val="36"/>
          <w:szCs w:val="36"/>
        </w:rPr>
      </w:pPr>
      <w:r>
        <w:rPr>
          <w:rFonts w:ascii="方正小标宋简体" w:eastAsia="方正小标宋简体" w:hAnsi="仿宋" w:cs="华文仿宋" w:hint="eastAsia"/>
          <w:bCs/>
          <w:sz w:val="36"/>
          <w:szCs w:val="36"/>
        </w:rPr>
        <w:t>中国国际烹饪技能职业联赛（华东赛区）预选赛</w:t>
      </w:r>
    </w:p>
    <w:p w:rsidR="0007535A" w:rsidRDefault="0064401C">
      <w:pPr>
        <w:spacing w:line="540" w:lineRule="exact"/>
        <w:jc w:val="center"/>
        <w:rPr>
          <w:rFonts w:ascii="方正小标宋简体" w:eastAsia="方正小标宋简体" w:hAnsi="仿宋" w:cs="仿宋_GB2312"/>
          <w:bCs/>
          <w:spacing w:val="-6"/>
          <w:sz w:val="36"/>
          <w:szCs w:val="36"/>
        </w:rPr>
      </w:pPr>
      <w:r>
        <w:rPr>
          <w:rFonts w:ascii="方正小标宋简体" w:eastAsia="方正小标宋简体" w:hAnsi="仿宋" w:cs="仿宋_GB2312" w:hint="eastAsia"/>
          <w:bCs/>
          <w:spacing w:val="-6"/>
          <w:sz w:val="36"/>
          <w:szCs w:val="36"/>
        </w:rPr>
        <w:t>评判细则</w:t>
      </w:r>
    </w:p>
    <w:p w:rsidR="0007535A" w:rsidRDefault="0007535A">
      <w:pPr>
        <w:spacing w:line="540" w:lineRule="exact"/>
        <w:jc w:val="center"/>
        <w:rPr>
          <w:rFonts w:ascii="方正小标宋简体" w:eastAsia="方正小标宋简体" w:hAnsi="仿宋" w:cs="仿宋_GB2312"/>
          <w:bCs/>
          <w:sz w:val="36"/>
          <w:szCs w:val="36"/>
        </w:rPr>
      </w:pP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一、赛项说明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/>
          <w:sz w:val="28"/>
          <w:szCs w:val="28"/>
        </w:rPr>
        <w:t>1.</w:t>
      </w:r>
      <w:r>
        <w:rPr>
          <w:rFonts w:ascii="仿宋_GB2312" w:eastAsia="仿宋_GB2312" w:hAnsi="仿宋" w:cs="仿宋_GB2312" w:hint="eastAsia"/>
          <w:sz w:val="28"/>
          <w:szCs w:val="28"/>
        </w:rPr>
        <w:t>各赛项选手自备参赛作品所使用原料、餐具器皿，餐盘。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/>
          <w:sz w:val="28"/>
          <w:szCs w:val="28"/>
        </w:rPr>
        <w:t>2.</w:t>
      </w:r>
      <w:r>
        <w:rPr>
          <w:rFonts w:ascii="仿宋_GB2312" w:eastAsia="仿宋_GB2312" w:hAnsi="仿宋" w:cs="仿宋_GB2312" w:hint="eastAsia"/>
          <w:sz w:val="28"/>
          <w:szCs w:val="28"/>
        </w:rPr>
        <w:t>各赛项自选作品需技法不同、风味各异。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/>
          <w:sz w:val="28"/>
          <w:szCs w:val="28"/>
        </w:rPr>
        <w:t>3.</w:t>
      </w:r>
      <w:r>
        <w:rPr>
          <w:rFonts w:ascii="仿宋_GB2312" w:eastAsia="仿宋_GB2312" w:hAnsi="仿宋" w:cs="仿宋_GB2312" w:hint="eastAsia"/>
          <w:sz w:val="28"/>
          <w:szCs w:val="28"/>
        </w:rPr>
        <w:t>各赛项每款参赛作品需份量一致（误差为±</w:t>
      </w:r>
      <w:r>
        <w:rPr>
          <w:rFonts w:ascii="仿宋_GB2312" w:eastAsia="仿宋_GB2312" w:hAnsi="仿宋" w:cs="仿宋_GB2312"/>
          <w:sz w:val="28"/>
          <w:szCs w:val="28"/>
        </w:rPr>
        <w:t>5</w:t>
      </w:r>
      <w:r>
        <w:rPr>
          <w:rFonts w:ascii="仿宋_GB2312" w:eastAsia="仿宋_GB2312" w:hAnsi="仿宋" w:cs="仿宋_GB2312" w:hint="eastAsia"/>
          <w:sz w:val="28"/>
          <w:szCs w:val="28"/>
        </w:rPr>
        <w:t>克）。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/>
          <w:sz w:val="28"/>
          <w:szCs w:val="28"/>
        </w:rPr>
        <w:t>4.</w:t>
      </w:r>
      <w:r>
        <w:rPr>
          <w:rFonts w:ascii="仿宋_GB2312" w:eastAsia="仿宋_GB2312" w:hAnsi="仿宋" w:cs="仿宋_GB2312" w:hint="eastAsia"/>
          <w:sz w:val="28"/>
          <w:szCs w:val="28"/>
        </w:rPr>
        <w:t>西式面点项目蛋糕胚可提前制作。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二、相关规定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/>
          <w:sz w:val="28"/>
          <w:szCs w:val="28"/>
        </w:rPr>
        <w:t>1.</w:t>
      </w:r>
      <w:r>
        <w:rPr>
          <w:rFonts w:ascii="仿宋_GB2312" w:eastAsia="仿宋_GB2312" w:hAnsi="仿宋" w:cs="仿宋_GB2312" w:hint="eastAsia"/>
          <w:sz w:val="28"/>
          <w:szCs w:val="28"/>
        </w:rPr>
        <w:t>参赛作品用料严格实行“三不”原则，即不使用燕窝、干鲍、鱼翅等高档原料，不使用国家明令保护的动植物，不违规使用添加剂。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/>
          <w:sz w:val="28"/>
          <w:szCs w:val="28"/>
        </w:rPr>
        <w:t>2.</w:t>
      </w:r>
      <w:r>
        <w:rPr>
          <w:rFonts w:ascii="仿宋_GB2312" w:eastAsia="仿宋_GB2312" w:hAnsi="仿宋" w:cs="仿宋_GB2312" w:hint="eastAsia"/>
          <w:sz w:val="28"/>
          <w:szCs w:val="28"/>
        </w:rPr>
        <w:t>自带食材需符合以下规定：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1</w:t>
      </w:r>
      <w:r>
        <w:rPr>
          <w:rFonts w:ascii="仿宋_GB2312" w:eastAsia="仿宋_GB2312" w:hAnsi="仿宋" w:cs="仿宋_GB2312" w:hint="eastAsia"/>
          <w:sz w:val="28"/>
          <w:szCs w:val="28"/>
        </w:rPr>
        <w:t>）蔬菜：可以取所需的部分洗净，剥皮带入，不能</w:t>
      </w:r>
      <w:r>
        <w:rPr>
          <w:rFonts w:ascii="仿宋_GB2312" w:eastAsia="仿宋_GB2312" w:hAnsi="仿宋" w:cs="Calibri" w:hint="eastAsia"/>
          <w:sz w:val="28"/>
          <w:szCs w:val="28"/>
        </w:rPr>
        <w:t>切片、块、</w:t>
      </w:r>
      <w:r>
        <w:rPr>
          <w:rFonts w:ascii="仿宋_GB2312" w:eastAsia="仿宋_GB2312" w:hAnsi="仿宋" w:cs="微软雅黑" w:hint="eastAsia"/>
          <w:sz w:val="28"/>
          <w:szCs w:val="28"/>
        </w:rPr>
        <w:t>丝等精细</w:t>
      </w:r>
      <w:r>
        <w:rPr>
          <w:rFonts w:ascii="仿宋_GB2312" w:eastAsia="仿宋_GB2312" w:hAnsi="仿宋" w:cs="仿宋_GB2312" w:hint="eastAsia"/>
          <w:sz w:val="28"/>
          <w:szCs w:val="28"/>
        </w:rPr>
        <w:t>切割，也不能制熟。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2</w:t>
      </w:r>
      <w:r>
        <w:rPr>
          <w:rFonts w:ascii="仿宋_GB2312" w:eastAsia="仿宋_GB2312" w:hAnsi="仿宋" w:cs="仿宋_GB2312" w:hint="eastAsia"/>
          <w:sz w:val="28"/>
          <w:szCs w:val="28"/>
        </w:rPr>
        <w:t>）鱼类：可去除内脏和鳞片，取所需的部位带入，但不可做</w:t>
      </w:r>
      <w:r>
        <w:rPr>
          <w:rFonts w:ascii="仿宋_GB2312" w:eastAsia="仿宋_GB2312" w:hAnsi="仿宋" w:cs="微软雅黑" w:hint="eastAsia"/>
          <w:sz w:val="28"/>
          <w:szCs w:val="28"/>
        </w:rPr>
        <w:t>精细的刀工处理。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3</w:t>
      </w:r>
      <w:r>
        <w:rPr>
          <w:rFonts w:ascii="仿宋_GB2312" w:eastAsia="仿宋_GB2312" w:hAnsi="仿宋" w:cs="仿宋_GB2312" w:hint="eastAsia"/>
          <w:sz w:val="28"/>
          <w:szCs w:val="28"/>
        </w:rPr>
        <w:t>）贝类：可洗净，需连壳，未经制熟。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4</w:t>
      </w:r>
      <w:r>
        <w:rPr>
          <w:rFonts w:ascii="仿宋_GB2312" w:eastAsia="仿宋_GB2312" w:hAnsi="仿宋" w:cs="仿宋_GB2312" w:hint="eastAsia"/>
          <w:sz w:val="28"/>
          <w:szCs w:val="28"/>
        </w:rPr>
        <w:t>）甲壳类：生鲜或煮熟，但不可剥开。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5</w:t>
      </w:r>
      <w:r>
        <w:rPr>
          <w:rFonts w:ascii="仿宋_GB2312" w:eastAsia="仿宋_GB2312" w:hAnsi="仿宋" w:cs="仿宋_GB2312" w:hint="eastAsia"/>
          <w:sz w:val="28"/>
          <w:szCs w:val="28"/>
        </w:rPr>
        <w:t>）鲜肉类或家禽肉：肉可去骨，取所需的</w:t>
      </w:r>
      <w:r>
        <w:rPr>
          <w:rFonts w:ascii="仿宋_GB2312" w:eastAsia="仿宋_GB2312" w:hAnsi="仿宋" w:cs="微软雅黑" w:hint="eastAsia"/>
          <w:sz w:val="28"/>
          <w:szCs w:val="28"/>
        </w:rPr>
        <w:t>部位带入，</w:t>
      </w:r>
      <w:r>
        <w:rPr>
          <w:rFonts w:ascii="仿宋_GB2312" w:eastAsia="仿宋_GB2312" w:hAnsi="仿宋" w:cs="仿宋_GB2312" w:hint="eastAsia"/>
          <w:sz w:val="28"/>
          <w:szCs w:val="28"/>
        </w:rPr>
        <w:t>但不可</w:t>
      </w:r>
      <w:r>
        <w:rPr>
          <w:rFonts w:ascii="仿宋_GB2312" w:eastAsia="仿宋_GB2312" w:hAnsi="仿宋" w:cs="Calibri" w:hint="eastAsia"/>
          <w:sz w:val="28"/>
          <w:szCs w:val="28"/>
        </w:rPr>
        <w:t>做</w:t>
      </w:r>
      <w:r>
        <w:rPr>
          <w:rFonts w:ascii="仿宋_GB2312" w:eastAsia="仿宋_GB2312" w:hAnsi="仿宋" w:cs="微软雅黑" w:hint="eastAsia"/>
          <w:sz w:val="28"/>
          <w:szCs w:val="28"/>
        </w:rPr>
        <w:t>精细的刀工处理</w:t>
      </w:r>
      <w:r>
        <w:rPr>
          <w:rFonts w:ascii="仿宋_GB2312" w:eastAsia="仿宋_GB2312" w:hAnsi="仿宋" w:cs="仿宋_GB2312" w:hint="eastAsia"/>
          <w:sz w:val="28"/>
          <w:szCs w:val="28"/>
        </w:rPr>
        <w:t>；骨头可以切割成小块。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6</w:t>
      </w:r>
      <w:r>
        <w:rPr>
          <w:rFonts w:ascii="仿宋_GB2312" w:eastAsia="仿宋_GB2312" w:hAnsi="仿宋" w:cs="仿宋_GB2312" w:hint="eastAsia"/>
          <w:sz w:val="28"/>
          <w:szCs w:val="28"/>
        </w:rPr>
        <w:t>）汤底：基本汤底，未经浓缩和调味，原味，未加配料和调味品。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7</w:t>
      </w:r>
      <w:r>
        <w:rPr>
          <w:rFonts w:ascii="仿宋_GB2312" w:eastAsia="仿宋_GB2312" w:hAnsi="仿宋" w:cs="仿宋_GB2312" w:hint="eastAsia"/>
          <w:sz w:val="28"/>
          <w:szCs w:val="28"/>
        </w:rPr>
        <w:t>）饼干、果干、调和蛋白、生面团可以带入。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lastRenderedPageBreak/>
        <w:t>（</w:t>
      </w:r>
      <w:r>
        <w:rPr>
          <w:rFonts w:ascii="仿宋_GB2312" w:eastAsia="仿宋_GB2312" w:hAnsi="仿宋" w:cs="仿宋_GB2312"/>
          <w:sz w:val="28"/>
          <w:szCs w:val="28"/>
        </w:rPr>
        <w:t>8</w:t>
      </w:r>
      <w:r>
        <w:rPr>
          <w:rFonts w:ascii="仿宋_GB2312" w:eastAsia="仿宋_GB2312" w:hAnsi="仿宋" w:cs="仿宋_GB2312" w:hint="eastAsia"/>
          <w:sz w:val="28"/>
          <w:szCs w:val="28"/>
        </w:rPr>
        <w:t>）果肉：可以带入果泥，但必须现场加工，不能直接用作酱汁。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9</w:t>
      </w:r>
      <w:r>
        <w:rPr>
          <w:rFonts w:ascii="仿宋_GB2312" w:eastAsia="仿宋_GB2312" w:hAnsi="仿宋" w:cs="仿宋_GB2312" w:hint="eastAsia"/>
          <w:sz w:val="28"/>
          <w:szCs w:val="28"/>
        </w:rPr>
        <w:t>）干货食材：可涨发好，但必须在比赛现场加调味及烹煮。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10</w:t>
      </w:r>
      <w:r>
        <w:rPr>
          <w:rFonts w:ascii="仿宋_GB2312" w:eastAsia="仿宋_GB2312" w:hAnsi="仿宋" w:cs="仿宋_GB2312" w:hint="eastAsia"/>
          <w:sz w:val="28"/>
          <w:szCs w:val="28"/>
        </w:rPr>
        <w:t>）馅心可以制茸但不能调制。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/>
          <w:sz w:val="28"/>
          <w:szCs w:val="28"/>
        </w:rPr>
        <w:t>3.</w:t>
      </w:r>
      <w:r>
        <w:rPr>
          <w:rFonts w:ascii="仿宋_GB2312" w:eastAsia="仿宋_GB2312" w:hAnsi="仿宋" w:cs="仿宋_GB2312" w:hint="eastAsia"/>
          <w:sz w:val="28"/>
          <w:szCs w:val="28"/>
        </w:rPr>
        <w:t>赛场纪律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1</w:t>
      </w:r>
      <w:r>
        <w:rPr>
          <w:rFonts w:ascii="仿宋_GB2312" w:eastAsia="仿宋_GB2312" w:hAnsi="仿宋" w:cs="仿宋_GB2312" w:hint="eastAsia"/>
          <w:sz w:val="28"/>
          <w:szCs w:val="28"/>
        </w:rPr>
        <w:t>）所有参赛选手于赛前</w:t>
      </w:r>
      <w:r>
        <w:rPr>
          <w:rFonts w:ascii="仿宋_GB2312" w:eastAsia="仿宋_GB2312" w:hAnsi="仿宋" w:cs="仿宋_GB2312"/>
          <w:sz w:val="28"/>
          <w:szCs w:val="28"/>
        </w:rPr>
        <w:t>30</w:t>
      </w:r>
      <w:r>
        <w:rPr>
          <w:rFonts w:ascii="仿宋_GB2312" w:eastAsia="仿宋_GB2312" w:hAnsi="仿宋" w:cs="仿宋_GB2312" w:hint="eastAsia"/>
          <w:sz w:val="28"/>
          <w:szCs w:val="28"/>
        </w:rPr>
        <w:t>分钟到检录处凭参赛证接受检录，比赛时间迟到或超时每</w:t>
      </w:r>
      <w:r>
        <w:rPr>
          <w:rFonts w:ascii="仿宋_GB2312" w:eastAsia="仿宋_GB2312" w:hAnsi="仿宋" w:cs="仿宋_GB2312"/>
          <w:sz w:val="28"/>
          <w:szCs w:val="28"/>
        </w:rPr>
        <w:t>5</w:t>
      </w:r>
      <w:r>
        <w:rPr>
          <w:rFonts w:ascii="仿宋_GB2312" w:eastAsia="仿宋_GB2312" w:hAnsi="仿宋" w:cs="仿宋_GB2312" w:hint="eastAsia"/>
          <w:sz w:val="28"/>
          <w:szCs w:val="28"/>
        </w:rPr>
        <w:t>分钟扣</w:t>
      </w:r>
      <w:r>
        <w:rPr>
          <w:rFonts w:ascii="仿宋_GB2312" w:eastAsia="仿宋_GB2312" w:hAnsi="仿宋" w:cs="仿宋_GB2312"/>
          <w:sz w:val="28"/>
          <w:szCs w:val="28"/>
        </w:rPr>
        <w:t>1</w:t>
      </w:r>
      <w:r>
        <w:rPr>
          <w:rFonts w:ascii="仿宋_GB2312" w:eastAsia="仿宋_GB2312" w:hAnsi="仿宋" w:cs="仿宋_GB2312" w:hint="eastAsia"/>
          <w:sz w:val="28"/>
          <w:szCs w:val="28"/>
        </w:rPr>
        <w:t>分，迟到或超时</w:t>
      </w:r>
      <w:r>
        <w:rPr>
          <w:rFonts w:ascii="仿宋_GB2312" w:eastAsia="仿宋_GB2312" w:hAnsi="仿宋" w:cs="仿宋_GB2312"/>
          <w:sz w:val="28"/>
          <w:szCs w:val="28"/>
        </w:rPr>
        <w:t>20</w:t>
      </w:r>
      <w:r>
        <w:rPr>
          <w:rFonts w:ascii="仿宋_GB2312" w:eastAsia="仿宋_GB2312" w:hAnsi="仿宋" w:cs="仿宋_GB2312" w:hint="eastAsia"/>
          <w:sz w:val="28"/>
          <w:szCs w:val="28"/>
        </w:rPr>
        <w:t>分钟以上，成绩无效。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2</w:t>
      </w:r>
      <w:r>
        <w:rPr>
          <w:rFonts w:ascii="仿宋_GB2312" w:eastAsia="仿宋_GB2312" w:hAnsi="仿宋" w:cs="仿宋_GB2312" w:hint="eastAsia"/>
          <w:sz w:val="28"/>
          <w:szCs w:val="28"/>
        </w:rPr>
        <w:t>）所有参赛选手应服从现场指挥和调度，参赛证佩戴在胸前。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3</w:t>
      </w:r>
      <w:r>
        <w:rPr>
          <w:rFonts w:ascii="仿宋_GB2312" w:eastAsia="仿宋_GB2312" w:hAnsi="仿宋" w:cs="仿宋_GB2312" w:hint="eastAsia"/>
          <w:sz w:val="28"/>
          <w:szCs w:val="28"/>
        </w:rPr>
        <w:t>）参赛选手应做到衣帽清洁，不留长指甲，不戴戒指，不用指甲油，保持良好的个人卫生。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4</w:t>
      </w:r>
      <w:r>
        <w:rPr>
          <w:rFonts w:ascii="仿宋_GB2312" w:eastAsia="仿宋_GB2312" w:hAnsi="仿宋" w:cs="仿宋_GB2312" w:hint="eastAsia"/>
          <w:sz w:val="28"/>
          <w:szCs w:val="28"/>
        </w:rPr>
        <w:t>）每位选手独立完成参赛作品。不允许多做、挑选，不允许因失误而重做。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5</w:t>
      </w:r>
      <w:r>
        <w:rPr>
          <w:rFonts w:ascii="仿宋_GB2312" w:eastAsia="仿宋_GB2312" w:hAnsi="仿宋" w:cs="仿宋_GB2312" w:hint="eastAsia"/>
          <w:sz w:val="28"/>
          <w:szCs w:val="28"/>
        </w:rPr>
        <w:t>）参赛选手操作全部完成后，应迅速清理个人比赛操作区，经现场工作人员同意后，带好自己的工具撤离赛场。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三、评判内容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各赛项评判内容按准备工作、专业烹饪、作品呈现、口味质感四个方面进行评判。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/>
          <w:sz w:val="28"/>
          <w:szCs w:val="28"/>
        </w:rPr>
        <w:t>1.</w:t>
      </w:r>
      <w:r>
        <w:rPr>
          <w:rFonts w:ascii="仿宋_GB2312" w:eastAsia="仿宋_GB2312" w:hAnsi="仿宋" w:cs="仿宋_GB2312" w:hint="eastAsia"/>
          <w:sz w:val="28"/>
          <w:szCs w:val="28"/>
        </w:rPr>
        <w:t>准备工作（</w:t>
      </w:r>
      <w:r>
        <w:rPr>
          <w:rFonts w:ascii="仿宋_GB2312" w:eastAsia="仿宋_GB2312" w:hAnsi="仿宋" w:cs="仿宋_GB2312"/>
          <w:sz w:val="28"/>
          <w:szCs w:val="28"/>
        </w:rPr>
        <w:t>10</w:t>
      </w:r>
      <w:r>
        <w:rPr>
          <w:rFonts w:ascii="仿宋_GB2312" w:eastAsia="仿宋_GB2312" w:hAnsi="仿宋" w:cs="仿宋_GB2312" w:hint="eastAsia"/>
          <w:sz w:val="28"/>
          <w:szCs w:val="28"/>
        </w:rPr>
        <w:t>分）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1</w:t>
      </w:r>
      <w:r>
        <w:rPr>
          <w:rFonts w:ascii="仿宋_GB2312" w:eastAsia="仿宋_GB2312" w:hAnsi="仿宋" w:cs="仿宋_GB2312" w:hint="eastAsia"/>
          <w:sz w:val="28"/>
          <w:szCs w:val="28"/>
        </w:rPr>
        <w:t>）自带食材符合比赛规则。</w:t>
      </w:r>
      <w:r>
        <w:rPr>
          <w:rFonts w:ascii="仿宋_GB2312" w:eastAsia="仿宋_GB2312" w:hAnsi="仿宋" w:cs="仿宋_GB2312"/>
          <w:sz w:val="28"/>
          <w:szCs w:val="28"/>
        </w:rPr>
        <w:t xml:space="preserve"> 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2</w:t>
      </w:r>
      <w:r>
        <w:rPr>
          <w:rFonts w:ascii="仿宋_GB2312" w:eastAsia="仿宋_GB2312" w:hAnsi="仿宋" w:cs="仿宋_GB2312" w:hint="eastAsia"/>
          <w:sz w:val="28"/>
          <w:szCs w:val="28"/>
        </w:rPr>
        <w:t>）自带物品使用专用整理箱分类收纳。</w:t>
      </w:r>
      <w:r>
        <w:rPr>
          <w:rFonts w:ascii="仿宋_GB2312" w:eastAsia="仿宋_GB2312" w:hAnsi="仿宋" w:cs="仿宋_GB2312"/>
          <w:sz w:val="28"/>
          <w:szCs w:val="28"/>
        </w:rPr>
        <w:t xml:space="preserve"> 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3</w:t>
      </w:r>
      <w:r>
        <w:rPr>
          <w:rFonts w:ascii="仿宋_GB2312" w:eastAsia="仿宋_GB2312" w:hAnsi="仿宋" w:cs="仿宋_GB2312" w:hint="eastAsia"/>
          <w:sz w:val="28"/>
          <w:szCs w:val="28"/>
        </w:rPr>
        <w:t>）自带食材贮藏及运输温度符合国家食品安全规定。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4</w:t>
      </w:r>
      <w:r>
        <w:rPr>
          <w:rFonts w:ascii="仿宋_GB2312" w:eastAsia="仿宋_GB2312" w:hAnsi="仿宋" w:cs="仿宋_GB2312" w:hint="eastAsia"/>
          <w:sz w:val="28"/>
          <w:szCs w:val="28"/>
        </w:rPr>
        <w:t>）所有须保鲜的食材均存放在冷柜或冰箱内。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5</w:t>
      </w:r>
      <w:r>
        <w:rPr>
          <w:rFonts w:ascii="仿宋_GB2312" w:eastAsia="仿宋_GB2312" w:hAnsi="仿宋" w:cs="仿宋_GB2312" w:hint="eastAsia"/>
          <w:sz w:val="28"/>
          <w:szCs w:val="28"/>
        </w:rPr>
        <w:t>）冰箱或冷柜中的食材有覆盖，不同食材相互独立。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6</w:t>
      </w:r>
      <w:r>
        <w:rPr>
          <w:rFonts w:ascii="仿宋_GB2312" w:eastAsia="仿宋_GB2312" w:hAnsi="仿宋" w:cs="仿宋_GB2312" w:hint="eastAsia"/>
          <w:sz w:val="28"/>
          <w:szCs w:val="28"/>
        </w:rPr>
        <w:t>）操作工位物品摆放就位，分类合理、整洁有序。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7</w:t>
      </w:r>
      <w:r>
        <w:rPr>
          <w:rFonts w:ascii="仿宋_GB2312" w:eastAsia="仿宋_GB2312" w:hAnsi="仿宋" w:cs="仿宋_GB2312" w:hint="eastAsia"/>
          <w:sz w:val="28"/>
          <w:szCs w:val="28"/>
        </w:rPr>
        <w:t>）身着干净、整洁的厨服（厨帽、厨衣、西裤、皮鞋），身上无任何配饰。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8</w:t>
      </w:r>
      <w:r>
        <w:rPr>
          <w:rFonts w:ascii="仿宋_GB2312" w:eastAsia="仿宋_GB2312" w:hAnsi="仿宋" w:cs="仿宋_GB2312" w:hint="eastAsia"/>
          <w:sz w:val="28"/>
          <w:szCs w:val="28"/>
        </w:rPr>
        <w:t>）完整的作品说明书。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9</w:t>
      </w:r>
      <w:r>
        <w:rPr>
          <w:rFonts w:ascii="仿宋_GB2312" w:eastAsia="仿宋_GB2312" w:hAnsi="仿宋" w:cs="仿宋_GB2312" w:hint="eastAsia"/>
          <w:sz w:val="28"/>
          <w:szCs w:val="28"/>
        </w:rPr>
        <w:t>）提供可品尝的高汤的冷热样品。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10</w:t>
      </w:r>
      <w:r>
        <w:rPr>
          <w:rFonts w:ascii="仿宋_GB2312" w:eastAsia="仿宋_GB2312" w:hAnsi="仿宋" w:cs="仿宋_GB2312" w:hint="eastAsia"/>
          <w:sz w:val="28"/>
          <w:szCs w:val="28"/>
        </w:rPr>
        <w:t>）没有提前加工行为。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/>
          <w:sz w:val="28"/>
          <w:szCs w:val="28"/>
        </w:rPr>
        <w:t>2.</w:t>
      </w:r>
      <w:r>
        <w:rPr>
          <w:rFonts w:ascii="仿宋_GB2312" w:eastAsia="仿宋_GB2312" w:hAnsi="仿宋" w:cs="仿宋_GB2312" w:hint="eastAsia"/>
          <w:sz w:val="28"/>
          <w:szCs w:val="28"/>
        </w:rPr>
        <w:t>专业烹饪（</w:t>
      </w:r>
      <w:r>
        <w:rPr>
          <w:rFonts w:ascii="仿宋_GB2312" w:eastAsia="仿宋_GB2312" w:hAnsi="仿宋" w:cs="仿宋_GB2312"/>
          <w:sz w:val="28"/>
          <w:szCs w:val="28"/>
        </w:rPr>
        <w:t>30</w:t>
      </w:r>
      <w:r>
        <w:rPr>
          <w:rFonts w:ascii="仿宋_GB2312" w:eastAsia="仿宋_GB2312" w:hAnsi="仿宋" w:cs="仿宋_GB2312" w:hint="eastAsia"/>
          <w:sz w:val="28"/>
          <w:szCs w:val="28"/>
        </w:rPr>
        <w:t>分）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1</w:t>
      </w:r>
      <w:r>
        <w:rPr>
          <w:rFonts w:ascii="仿宋_GB2312" w:eastAsia="仿宋_GB2312" w:hAnsi="仿宋" w:cs="仿宋_GB2312" w:hint="eastAsia"/>
          <w:sz w:val="28"/>
          <w:szCs w:val="28"/>
        </w:rPr>
        <w:t>）食品安全部分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①开始加工之前和操作过程中按照专业要求洗手。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②原材料加工过程，使用的设备、器皿符合食品安全操作规范。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③正确使用和更换手套。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④及时清洁工作台和厨房设备、用具，专业更换砧板。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⑤对温度敏感的食材加工后及时存放回冰箱内，无长时间裸露现象。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⑥加工过程中，以及品尝食物时无交叉感染行为。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⑦主辅料加工过程符合餐饮服务食品安全操作规范。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⑧正确使用厨房用纸，及时更换脏围裙和毛巾。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2</w:t>
      </w:r>
      <w:r>
        <w:rPr>
          <w:rFonts w:ascii="仿宋_GB2312" w:eastAsia="仿宋_GB2312" w:hAnsi="仿宋" w:cs="仿宋_GB2312" w:hint="eastAsia"/>
          <w:sz w:val="28"/>
          <w:szCs w:val="28"/>
        </w:rPr>
        <w:t>）技能</w:t>
      </w:r>
      <w:r>
        <w:rPr>
          <w:rFonts w:ascii="仿宋_GB2312" w:eastAsia="仿宋_GB2312" w:hAnsi="仿宋" w:cs="仿宋_GB2312"/>
          <w:sz w:val="28"/>
          <w:szCs w:val="28"/>
        </w:rPr>
        <w:t>/</w:t>
      </w:r>
      <w:r>
        <w:rPr>
          <w:rFonts w:ascii="仿宋_GB2312" w:eastAsia="仿宋_GB2312" w:hAnsi="仿宋" w:cs="仿宋_GB2312" w:hint="eastAsia"/>
          <w:sz w:val="28"/>
          <w:szCs w:val="28"/>
        </w:rPr>
        <w:t>技艺部分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①加工时正确、安全、专业使用工具、设备、盛放容器。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②熟悉原料特性，充分利用，无浪费现象。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③操作过程中食材、半成品及时冷藏存储。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④加工、烹调过程规范有序，动作协调适当，体现传统或现代技法。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⑤不同操作使用恰当的工具和设备（如刀具、锅等）。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⑥加工过程中对鱼、肉、海鲜、家禽等主食材的处理恰当。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⑦合理利用骨头和边角料将汤底做成调味汁。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⑧加工过程中对蔬菜、沙拉和香料的处理恰当。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⑨剩余食材及时包好后保存在冰箱或冰柜中，并标注日期。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3</w:t>
      </w:r>
      <w:r>
        <w:rPr>
          <w:rFonts w:ascii="仿宋_GB2312" w:eastAsia="仿宋_GB2312" w:hAnsi="仿宋" w:cs="仿宋_GB2312" w:hint="eastAsia"/>
          <w:sz w:val="28"/>
          <w:szCs w:val="28"/>
        </w:rPr>
        <w:t>）厨房管理部分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①合理分配工作内容、时间。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②加工过程中垃圾及时处理，废弃物处理妥当。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③加工过程工作台、操作位整洁有序，无杂、乱、差现象。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④合理使用水、电、气，无能源消耗浪费。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⑤在规定的时间内完成供餐准备。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⑥上餐结束后，及时进行厨房清洁，操作位公用设备、设施及用具清洗干净。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/>
          <w:sz w:val="28"/>
          <w:szCs w:val="28"/>
        </w:rPr>
        <w:t>3.</w:t>
      </w:r>
      <w:r>
        <w:rPr>
          <w:rFonts w:ascii="仿宋_GB2312" w:eastAsia="仿宋_GB2312" w:hAnsi="仿宋" w:cs="仿宋_GB2312" w:hint="eastAsia"/>
          <w:sz w:val="28"/>
          <w:szCs w:val="28"/>
        </w:rPr>
        <w:t>作品呈现（</w:t>
      </w:r>
      <w:r>
        <w:rPr>
          <w:rFonts w:ascii="仿宋_GB2312" w:eastAsia="仿宋_GB2312" w:hAnsi="仿宋" w:cs="仿宋_GB2312"/>
          <w:sz w:val="28"/>
          <w:szCs w:val="28"/>
        </w:rPr>
        <w:t>10</w:t>
      </w:r>
      <w:r>
        <w:rPr>
          <w:rFonts w:ascii="仿宋_GB2312" w:eastAsia="仿宋_GB2312" w:hAnsi="仿宋" w:cs="仿宋_GB2312" w:hint="eastAsia"/>
          <w:sz w:val="28"/>
          <w:szCs w:val="28"/>
        </w:rPr>
        <w:t>分）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1</w:t>
      </w:r>
      <w:r>
        <w:rPr>
          <w:rFonts w:ascii="仿宋_GB2312" w:eastAsia="仿宋_GB2312" w:hAnsi="仿宋" w:cs="仿宋_GB2312" w:hint="eastAsia"/>
          <w:sz w:val="28"/>
          <w:szCs w:val="28"/>
        </w:rPr>
        <w:t>）摆盘实用（不允许使用盘中盘），装饰或点缀物可食用，便于服务人员传送。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2</w:t>
      </w:r>
      <w:r>
        <w:rPr>
          <w:rFonts w:ascii="仿宋_GB2312" w:eastAsia="仿宋_GB2312" w:hAnsi="仿宋" w:cs="仿宋_GB2312" w:hint="eastAsia"/>
          <w:sz w:val="28"/>
          <w:szCs w:val="28"/>
        </w:rPr>
        <w:t>）作品造型、规格、份量一致。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3</w:t>
      </w:r>
      <w:r>
        <w:rPr>
          <w:rFonts w:ascii="仿宋_GB2312" w:eastAsia="仿宋_GB2312" w:hAnsi="仿宋" w:cs="仿宋_GB2312" w:hint="eastAsia"/>
          <w:sz w:val="28"/>
          <w:szCs w:val="28"/>
        </w:rPr>
        <w:t>）符合规定的份量大小。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4</w:t>
      </w:r>
      <w:r>
        <w:rPr>
          <w:rFonts w:ascii="仿宋_GB2312" w:eastAsia="仿宋_GB2312" w:hAnsi="仿宋" w:cs="仿宋_GB2312" w:hint="eastAsia"/>
          <w:sz w:val="28"/>
          <w:szCs w:val="28"/>
        </w:rPr>
        <w:t>）主料和配料搭配比例协调、平衡，主题突出。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5</w:t>
      </w:r>
      <w:r>
        <w:rPr>
          <w:rFonts w:ascii="仿宋_GB2312" w:eastAsia="仿宋_GB2312" w:hAnsi="仿宋" w:cs="仿宋_GB2312" w:hint="eastAsia"/>
          <w:sz w:val="28"/>
          <w:szCs w:val="28"/>
        </w:rPr>
        <w:t>）菜肴在餐具中的构图比例、布局关系和谐。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6</w:t>
      </w:r>
      <w:r>
        <w:rPr>
          <w:rFonts w:ascii="仿宋_GB2312" w:eastAsia="仿宋_GB2312" w:hAnsi="仿宋" w:cs="仿宋_GB2312" w:hint="eastAsia"/>
          <w:sz w:val="28"/>
          <w:szCs w:val="28"/>
        </w:rPr>
        <w:t>）菜肴色泽明亮，色彩鲜明，各种色彩搭配和谐。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7</w:t>
      </w:r>
      <w:r>
        <w:rPr>
          <w:rFonts w:ascii="仿宋_GB2312" w:eastAsia="仿宋_GB2312" w:hAnsi="仿宋" w:cs="仿宋_GB2312" w:hint="eastAsia"/>
          <w:sz w:val="28"/>
          <w:szCs w:val="28"/>
        </w:rPr>
        <w:t>）具有现代艺术观赏性，富有食欲和视觉冲击力。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8</w:t>
      </w:r>
      <w:r>
        <w:rPr>
          <w:rFonts w:ascii="仿宋_GB2312" w:eastAsia="仿宋_GB2312" w:hAnsi="仿宋" w:cs="仿宋_GB2312" w:hint="eastAsia"/>
          <w:sz w:val="28"/>
          <w:szCs w:val="28"/>
        </w:rPr>
        <w:t>）菜肴具有地域文化、烹饪技艺特征。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/>
          <w:sz w:val="28"/>
          <w:szCs w:val="28"/>
        </w:rPr>
        <w:t>4.</w:t>
      </w:r>
      <w:r>
        <w:rPr>
          <w:rFonts w:ascii="仿宋_GB2312" w:eastAsia="仿宋_GB2312" w:hAnsi="仿宋" w:cs="仿宋_GB2312" w:hint="eastAsia"/>
          <w:sz w:val="28"/>
          <w:szCs w:val="28"/>
        </w:rPr>
        <w:t>口味质感</w:t>
      </w:r>
      <w:r>
        <w:rPr>
          <w:rFonts w:ascii="仿宋_GB2312" w:eastAsia="仿宋_GB2312" w:hAnsi="仿宋" w:cs="仿宋_GB2312"/>
          <w:sz w:val="28"/>
          <w:szCs w:val="28"/>
        </w:rPr>
        <w:tab/>
      </w: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50</w:t>
      </w:r>
      <w:r>
        <w:rPr>
          <w:rFonts w:ascii="仿宋_GB2312" w:eastAsia="仿宋_GB2312" w:hAnsi="仿宋" w:cs="仿宋_GB2312" w:hint="eastAsia"/>
          <w:sz w:val="28"/>
          <w:szCs w:val="28"/>
        </w:rPr>
        <w:t>分）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1</w:t>
      </w:r>
      <w:r>
        <w:rPr>
          <w:rFonts w:ascii="仿宋_GB2312" w:eastAsia="仿宋_GB2312" w:hAnsi="仿宋" w:cs="仿宋_GB2312" w:hint="eastAsia"/>
          <w:sz w:val="28"/>
          <w:szCs w:val="28"/>
        </w:rPr>
        <w:t>）口味质感与作品说明书说明一致。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2</w:t>
      </w:r>
      <w:r>
        <w:rPr>
          <w:rFonts w:ascii="仿宋_GB2312" w:eastAsia="仿宋_GB2312" w:hAnsi="仿宋" w:cs="仿宋_GB2312" w:hint="eastAsia"/>
          <w:sz w:val="28"/>
          <w:szCs w:val="28"/>
        </w:rPr>
        <w:t>）色、香、味统一、协调。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3</w:t>
      </w:r>
      <w:r>
        <w:rPr>
          <w:rFonts w:ascii="仿宋_GB2312" w:eastAsia="仿宋_GB2312" w:hAnsi="仿宋" w:cs="仿宋_GB2312" w:hint="eastAsia"/>
          <w:sz w:val="28"/>
          <w:szCs w:val="28"/>
        </w:rPr>
        <w:t>）调味适当，主味突出，风味特别，富有层次感。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4</w:t>
      </w:r>
      <w:r>
        <w:rPr>
          <w:rFonts w:ascii="仿宋_GB2312" w:eastAsia="仿宋_GB2312" w:hAnsi="仿宋" w:cs="仿宋_GB2312" w:hint="eastAsia"/>
          <w:sz w:val="28"/>
          <w:szCs w:val="28"/>
        </w:rPr>
        <w:t>）火候得当，无焦煳、腥膻等异味，或过生不能食用。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5</w:t>
      </w:r>
      <w:r>
        <w:rPr>
          <w:rFonts w:ascii="仿宋_GB2312" w:eastAsia="仿宋_GB2312" w:hAnsi="仿宋" w:cs="仿宋_GB2312" w:hint="eastAsia"/>
          <w:sz w:val="28"/>
          <w:szCs w:val="28"/>
        </w:rPr>
        <w:t>）食材质感鲜明，符合应有的口感特点。</w:t>
      </w:r>
    </w:p>
    <w:p w:rsidR="0007535A" w:rsidRDefault="0064401C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6</w:t>
      </w:r>
      <w:r>
        <w:rPr>
          <w:rFonts w:ascii="仿宋_GB2312" w:eastAsia="仿宋_GB2312" w:hAnsi="仿宋" w:cs="仿宋_GB2312" w:hint="eastAsia"/>
          <w:sz w:val="28"/>
          <w:szCs w:val="28"/>
        </w:rPr>
        <w:t>）主辅料搭配营养均衡。</w:t>
      </w:r>
    </w:p>
    <w:p w:rsidR="0007535A" w:rsidRDefault="0007535A">
      <w:pPr>
        <w:outlineLvl w:val="0"/>
        <w:rPr>
          <w:rFonts w:ascii="仿宋" w:eastAsia="仿宋" w:hAnsi="仿宋"/>
        </w:rPr>
      </w:pPr>
      <w:bookmarkStart w:id="0" w:name="_GoBack"/>
      <w:bookmarkEnd w:id="0"/>
    </w:p>
    <w:sectPr w:rsidR="0007535A">
      <w:headerReference w:type="default" r:id="rId7"/>
      <w:footerReference w:type="even" r:id="rId8"/>
      <w:footerReference w:type="default" r:id="rId9"/>
      <w:pgSz w:w="11906" w:h="16838"/>
      <w:pgMar w:top="1440" w:right="1797" w:bottom="180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32F" w:rsidRDefault="00C5332F">
      <w:r>
        <w:separator/>
      </w:r>
    </w:p>
  </w:endnote>
  <w:endnote w:type="continuationSeparator" w:id="0">
    <w:p w:rsidR="00C5332F" w:rsidRDefault="00C5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HAKUYOXingShu3500"/>
    <w:panose1 w:val="020B0604020202020204"/>
    <w:charset w:val="86"/>
    <w:family w:val="roman"/>
    <w:pitch w:val="default"/>
    <w:sig w:usb0="00000000" w:usb1="090F0000" w:usb2="0000003F" w:usb3="00000000" w:csb0="603F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5C75922-D3A9-4D93-A750-83E9CF6254C4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B66F37EA-A114-410D-88A5-9B2A914F2094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B04D6555-E783-4C5B-BB6C-E8C2DD730D8D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35A" w:rsidRDefault="0064401C">
    <w:pPr>
      <w:pStyle w:val="a8"/>
      <w:framePr w:wrap="around" w:vAnchor="text" w:hAnchor="margin" w:xAlign="center" w:y="1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end"/>
    </w:r>
  </w:p>
  <w:p w:rsidR="0007535A" w:rsidRDefault="0007535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35A" w:rsidRPr="004C09B6" w:rsidRDefault="0064401C">
    <w:pPr>
      <w:pStyle w:val="a8"/>
      <w:jc w:val="center"/>
      <w:rPr>
        <w:sz w:val="28"/>
        <w:szCs w:val="28"/>
      </w:rPr>
    </w:pPr>
    <w:r w:rsidRPr="004C09B6">
      <w:rPr>
        <w:sz w:val="28"/>
        <w:szCs w:val="28"/>
      </w:rPr>
      <w:fldChar w:fldCharType="begin"/>
    </w:r>
    <w:r w:rsidRPr="004C09B6">
      <w:rPr>
        <w:sz w:val="28"/>
        <w:szCs w:val="28"/>
      </w:rPr>
      <w:instrText xml:space="preserve"> PAGE   \* MERGEFORMAT </w:instrText>
    </w:r>
    <w:r w:rsidRPr="004C09B6">
      <w:rPr>
        <w:sz w:val="28"/>
        <w:szCs w:val="28"/>
      </w:rPr>
      <w:fldChar w:fldCharType="separate"/>
    </w:r>
    <w:r w:rsidR="00C5332F" w:rsidRPr="00C5332F">
      <w:rPr>
        <w:noProof/>
        <w:sz w:val="28"/>
        <w:szCs w:val="28"/>
        <w:lang w:val="zh-CN"/>
      </w:rPr>
      <w:t>1</w:t>
    </w:r>
    <w:r w:rsidRPr="004C09B6">
      <w:rPr>
        <w:sz w:val="28"/>
        <w:szCs w:val="28"/>
      </w:rPr>
      <w:fldChar w:fldCharType="end"/>
    </w:r>
  </w:p>
  <w:p w:rsidR="0007535A" w:rsidRDefault="000753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32F" w:rsidRDefault="00C5332F">
      <w:r>
        <w:separator/>
      </w:r>
    </w:p>
  </w:footnote>
  <w:footnote w:type="continuationSeparator" w:id="0">
    <w:p w:rsidR="00C5332F" w:rsidRDefault="00C53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35A" w:rsidRDefault="0007535A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8B35AB"/>
    <w:multiLevelType w:val="singleLevel"/>
    <w:tmpl w:val="C58B35A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36D4468"/>
    <w:multiLevelType w:val="singleLevel"/>
    <w:tmpl w:val="136D446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4NDQ3M2QzNGQzNmZmMmEwZDg0YjVjYjdkZmY0NWQifQ=="/>
  </w:docVars>
  <w:rsids>
    <w:rsidRoot w:val="00172A27"/>
    <w:rsid w:val="BD7D80C0"/>
    <w:rsid w:val="F3F5FAB9"/>
    <w:rsid w:val="F9FE0398"/>
    <w:rsid w:val="FF7DC06E"/>
    <w:rsid w:val="000112A7"/>
    <w:rsid w:val="00013BC7"/>
    <w:rsid w:val="00015171"/>
    <w:rsid w:val="0002426C"/>
    <w:rsid w:val="0002627B"/>
    <w:rsid w:val="00026AE1"/>
    <w:rsid w:val="00033793"/>
    <w:rsid w:val="00033DB9"/>
    <w:rsid w:val="00036042"/>
    <w:rsid w:val="00046CEB"/>
    <w:rsid w:val="000655A9"/>
    <w:rsid w:val="000711C7"/>
    <w:rsid w:val="0007535A"/>
    <w:rsid w:val="000818A9"/>
    <w:rsid w:val="000820F2"/>
    <w:rsid w:val="000875BC"/>
    <w:rsid w:val="000D5995"/>
    <w:rsid w:val="000D7176"/>
    <w:rsid w:val="000D7E5D"/>
    <w:rsid w:val="00100996"/>
    <w:rsid w:val="00101EA7"/>
    <w:rsid w:val="001028A4"/>
    <w:rsid w:val="0010449E"/>
    <w:rsid w:val="001120BD"/>
    <w:rsid w:val="00112E39"/>
    <w:rsid w:val="00122FD6"/>
    <w:rsid w:val="001403A8"/>
    <w:rsid w:val="001437EB"/>
    <w:rsid w:val="00161524"/>
    <w:rsid w:val="00161DA8"/>
    <w:rsid w:val="00172A27"/>
    <w:rsid w:val="0017359C"/>
    <w:rsid w:val="00186085"/>
    <w:rsid w:val="001A0728"/>
    <w:rsid w:val="001A3414"/>
    <w:rsid w:val="001B77E0"/>
    <w:rsid w:val="001C2960"/>
    <w:rsid w:val="001D1E56"/>
    <w:rsid w:val="001D1ECF"/>
    <w:rsid w:val="001D4430"/>
    <w:rsid w:val="001E0778"/>
    <w:rsid w:val="001E637B"/>
    <w:rsid w:val="001E6BAA"/>
    <w:rsid w:val="00200EAF"/>
    <w:rsid w:val="00203941"/>
    <w:rsid w:val="00205C0B"/>
    <w:rsid w:val="00206AB8"/>
    <w:rsid w:val="0021141C"/>
    <w:rsid w:val="00220AB6"/>
    <w:rsid w:val="00221D71"/>
    <w:rsid w:val="00223430"/>
    <w:rsid w:val="002355D7"/>
    <w:rsid w:val="00237B31"/>
    <w:rsid w:val="002403EE"/>
    <w:rsid w:val="00245FAC"/>
    <w:rsid w:val="00257E78"/>
    <w:rsid w:val="00260674"/>
    <w:rsid w:val="00273648"/>
    <w:rsid w:val="00273DF0"/>
    <w:rsid w:val="00280573"/>
    <w:rsid w:val="002A4B11"/>
    <w:rsid w:val="002C72B0"/>
    <w:rsid w:val="002D1413"/>
    <w:rsid w:val="002D78E7"/>
    <w:rsid w:val="002F35E4"/>
    <w:rsid w:val="00300E84"/>
    <w:rsid w:val="003110A5"/>
    <w:rsid w:val="00332DFC"/>
    <w:rsid w:val="0033795A"/>
    <w:rsid w:val="00343B21"/>
    <w:rsid w:val="00343B97"/>
    <w:rsid w:val="0034458E"/>
    <w:rsid w:val="00344914"/>
    <w:rsid w:val="00345BA9"/>
    <w:rsid w:val="00350035"/>
    <w:rsid w:val="003510EE"/>
    <w:rsid w:val="00353EBB"/>
    <w:rsid w:val="00364F8C"/>
    <w:rsid w:val="00365295"/>
    <w:rsid w:val="0037588C"/>
    <w:rsid w:val="0037634E"/>
    <w:rsid w:val="00380F8C"/>
    <w:rsid w:val="003903DA"/>
    <w:rsid w:val="003A278B"/>
    <w:rsid w:val="003A38E7"/>
    <w:rsid w:val="003C1CF9"/>
    <w:rsid w:val="003C429F"/>
    <w:rsid w:val="003D0E21"/>
    <w:rsid w:val="003E72A9"/>
    <w:rsid w:val="003F1613"/>
    <w:rsid w:val="003F6F6B"/>
    <w:rsid w:val="004071F6"/>
    <w:rsid w:val="0041045D"/>
    <w:rsid w:val="004148FF"/>
    <w:rsid w:val="004236BF"/>
    <w:rsid w:val="004315B7"/>
    <w:rsid w:val="00432E17"/>
    <w:rsid w:val="00434E4C"/>
    <w:rsid w:val="00442617"/>
    <w:rsid w:val="00443824"/>
    <w:rsid w:val="00447444"/>
    <w:rsid w:val="004476F5"/>
    <w:rsid w:val="0045028D"/>
    <w:rsid w:val="0046296E"/>
    <w:rsid w:val="00471605"/>
    <w:rsid w:val="00473EBD"/>
    <w:rsid w:val="00484BA5"/>
    <w:rsid w:val="004908D9"/>
    <w:rsid w:val="004A22FD"/>
    <w:rsid w:val="004A6302"/>
    <w:rsid w:val="004B2DEF"/>
    <w:rsid w:val="004B3F5F"/>
    <w:rsid w:val="004B44A4"/>
    <w:rsid w:val="004B550F"/>
    <w:rsid w:val="004C09B6"/>
    <w:rsid w:val="004C235E"/>
    <w:rsid w:val="004D13AD"/>
    <w:rsid w:val="004D5F3C"/>
    <w:rsid w:val="004F0776"/>
    <w:rsid w:val="004F5FD4"/>
    <w:rsid w:val="005019C8"/>
    <w:rsid w:val="00504C85"/>
    <w:rsid w:val="00515A6C"/>
    <w:rsid w:val="005171C1"/>
    <w:rsid w:val="005217FA"/>
    <w:rsid w:val="00524C0A"/>
    <w:rsid w:val="00527DCF"/>
    <w:rsid w:val="00536B56"/>
    <w:rsid w:val="005424D6"/>
    <w:rsid w:val="00552B94"/>
    <w:rsid w:val="0055447C"/>
    <w:rsid w:val="00554FE3"/>
    <w:rsid w:val="00557FD5"/>
    <w:rsid w:val="005614B4"/>
    <w:rsid w:val="0057525D"/>
    <w:rsid w:val="00575D49"/>
    <w:rsid w:val="00581918"/>
    <w:rsid w:val="0058331C"/>
    <w:rsid w:val="005A02D2"/>
    <w:rsid w:val="005A09D9"/>
    <w:rsid w:val="005A4576"/>
    <w:rsid w:val="005B133F"/>
    <w:rsid w:val="005B3A48"/>
    <w:rsid w:val="005B671A"/>
    <w:rsid w:val="005C0FF5"/>
    <w:rsid w:val="005C412B"/>
    <w:rsid w:val="005C5D65"/>
    <w:rsid w:val="005C7BF3"/>
    <w:rsid w:val="005D1219"/>
    <w:rsid w:val="005D26F2"/>
    <w:rsid w:val="005D518C"/>
    <w:rsid w:val="005D639D"/>
    <w:rsid w:val="005F0674"/>
    <w:rsid w:val="005F23E2"/>
    <w:rsid w:val="005F40B1"/>
    <w:rsid w:val="005F5C52"/>
    <w:rsid w:val="005F7B0C"/>
    <w:rsid w:val="00601480"/>
    <w:rsid w:val="006059C6"/>
    <w:rsid w:val="00613CEE"/>
    <w:rsid w:val="00620550"/>
    <w:rsid w:val="00622C59"/>
    <w:rsid w:val="00634D7A"/>
    <w:rsid w:val="00636817"/>
    <w:rsid w:val="0063748B"/>
    <w:rsid w:val="0064401C"/>
    <w:rsid w:val="006565FA"/>
    <w:rsid w:val="00666EF1"/>
    <w:rsid w:val="00667478"/>
    <w:rsid w:val="006713FC"/>
    <w:rsid w:val="00673CBC"/>
    <w:rsid w:val="00674B41"/>
    <w:rsid w:val="00677ABA"/>
    <w:rsid w:val="006835FD"/>
    <w:rsid w:val="00690DFC"/>
    <w:rsid w:val="006A1F40"/>
    <w:rsid w:val="006A216F"/>
    <w:rsid w:val="006B5A68"/>
    <w:rsid w:val="006C2E7E"/>
    <w:rsid w:val="006D3E1B"/>
    <w:rsid w:val="006E2CF4"/>
    <w:rsid w:val="006E30D9"/>
    <w:rsid w:val="006E5980"/>
    <w:rsid w:val="006F0EE3"/>
    <w:rsid w:val="006F1706"/>
    <w:rsid w:val="006F67E8"/>
    <w:rsid w:val="007002FD"/>
    <w:rsid w:val="00700C56"/>
    <w:rsid w:val="007048D4"/>
    <w:rsid w:val="007136A8"/>
    <w:rsid w:val="007236FC"/>
    <w:rsid w:val="007315AC"/>
    <w:rsid w:val="00733502"/>
    <w:rsid w:val="007546C0"/>
    <w:rsid w:val="0076106D"/>
    <w:rsid w:val="00763F28"/>
    <w:rsid w:val="00777E2F"/>
    <w:rsid w:val="007813EA"/>
    <w:rsid w:val="00785A74"/>
    <w:rsid w:val="00786230"/>
    <w:rsid w:val="00797A52"/>
    <w:rsid w:val="00797D27"/>
    <w:rsid w:val="007A01A5"/>
    <w:rsid w:val="007A227B"/>
    <w:rsid w:val="007A752F"/>
    <w:rsid w:val="007C362D"/>
    <w:rsid w:val="007C7D5D"/>
    <w:rsid w:val="007D008B"/>
    <w:rsid w:val="007E5D18"/>
    <w:rsid w:val="008002A9"/>
    <w:rsid w:val="00811E87"/>
    <w:rsid w:val="008159AD"/>
    <w:rsid w:val="00832643"/>
    <w:rsid w:val="00846C6B"/>
    <w:rsid w:val="0085050C"/>
    <w:rsid w:val="00852411"/>
    <w:rsid w:val="008539F0"/>
    <w:rsid w:val="0087115E"/>
    <w:rsid w:val="00877694"/>
    <w:rsid w:val="00881826"/>
    <w:rsid w:val="0088601E"/>
    <w:rsid w:val="0089090C"/>
    <w:rsid w:val="008A1A5F"/>
    <w:rsid w:val="008B0668"/>
    <w:rsid w:val="008B166C"/>
    <w:rsid w:val="008B368B"/>
    <w:rsid w:val="008B7E69"/>
    <w:rsid w:val="008C3D61"/>
    <w:rsid w:val="008D0A7C"/>
    <w:rsid w:val="008E119D"/>
    <w:rsid w:val="008F160E"/>
    <w:rsid w:val="008F5463"/>
    <w:rsid w:val="00910390"/>
    <w:rsid w:val="0094757C"/>
    <w:rsid w:val="009675A7"/>
    <w:rsid w:val="009755E2"/>
    <w:rsid w:val="00976F7A"/>
    <w:rsid w:val="00977180"/>
    <w:rsid w:val="009834AC"/>
    <w:rsid w:val="00984ECC"/>
    <w:rsid w:val="00991059"/>
    <w:rsid w:val="009A3246"/>
    <w:rsid w:val="009A393D"/>
    <w:rsid w:val="009B5856"/>
    <w:rsid w:val="009C4AC0"/>
    <w:rsid w:val="009C68F0"/>
    <w:rsid w:val="009C75EE"/>
    <w:rsid w:val="009E4C4F"/>
    <w:rsid w:val="009F6579"/>
    <w:rsid w:val="00A05C81"/>
    <w:rsid w:val="00A06741"/>
    <w:rsid w:val="00A136C3"/>
    <w:rsid w:val="00A26B41"/>
    <w:rsid w:val="00A33D2B"/>
    <w:rsid w:val="00A35B53"/>
    <w:rsid w:val="00A37D6E"/>
    <w:rsid w:val="00A42BB5"/>
    <w:rsid w:val="00A512E7"/>
    <w:rsid w:val="00A67C6F"/>
    <w:rsid w:val="00A702C8"/>
    <w:rsid w:val="00A74193"/>
    <w:rsid w:val="00A75D26"/>
    <w:rsid w:val="00A819D3"/>
    <w:rsid w:val="00A852F7"/>
    <w:rsid w:val="00A87D22"/>
    <w:rsid w:val="00A92546"/>
    <w:rsid w:val="00A927E2"/>
    <w:rsid w:val="00A940CC"/>
    <w:rsid w:val="00A9410F"/>
    <w:rsid w:val="00AA13D9"/>
    <w:rsid w:val="00AA3437"/>
    <w:rsid w:val="00AB0FA0"/>
    <w:rsid w:val="00AB1766"/>
    <w:rsid w:val="00AB231E"/>
    <w:rsid w:val="00AC63EA"/>
    <w:rsid w:val="00AC79E9"/>
    <w:rsid w:val="00AD0E9D"/>
    <w:rsid w:val="00AE2A1A"/>
    <w:rsid w:val="00AE6D4A"/>
    <w:rsid w:val="00AF6D8F"/>
    <w:rsid w:val="00AF6DBC"/>
    <w:rsid w:val="00AF76C0"/>
    <w:rsid w:val="00B14D6F"/>
    <w:rsid w:val="00B22CE0"/>
    <w:rsid w:val="00B26952"/>
    <w:rsid w:val="00B269F6"/>
    <w:rsid w:val="00B319B9"/>
    <w:rsid w:val="00B37C79"/>
    <w:rsid w:val="00B43B87"/>
    <w:rsid w:val="00B50F65"/>
    <w:rsid w:val="00B51132"/>
    <w:rsid w:val="00B54731"/>
    <w:rsid w:val="00B5478E"/>
    <w:rsid w:val="00B64E9E"/>
    <w:rsid w:val="00B6604A"/>
    <w:rsid w:val="00B70B15"/>
    <w:rsid w:val="00B73BDE"/>
    <w:rsid w:val="00B80645"/>
    <w:rsid w:val="00B834F8"/>
    <w:rsid w:val="00BA69EC"/>
    <w:rsid w:val="00BB3BE3"/>
    <w:rsid w:val="00BC2814"/>
    <w:rsid w:val="00BD4442"/>
    <w:rsid w:val="00BE1F4D"/>
    <w:rsid w:val="00BF288B"/>
    <w:rsid w:val="00BF5E89"/>
    <w:rsid w:val="00C01DEE"/>
    <w:rsid w:val="00C02DA5"/>
    <w:rsid w:val="00C102F4"/>
    <w:rsid w:val="00C12362"/>
    <w:rsid w:val="00C16FA6"/>
    <w:rsid w:val="00C222C8"/>
    <w:rsid w:val="00C2400F"/>
    <w:rsid w:val="00C25763"/>
    <w:rsid w:val="00C27E68"/>
    <w:rsid w:val="00C34864"/>
    <w:rsid w:val="00C36D23"/>
    <w:rsid w:val="00C41034"/>
    <w:rsid w:val="00C4768D"/>
    <w:rsid w:val="00C5332F"/>
    <w:rsid w:val="00C53F02"/>
    <w:rsid w:val="00C57493"/>
    <w:rsid w:val="00C60479"/>
    <w:rsid w:val="00C7055B"/>
    <w:rsid w:val="00C802EA"/>
    <w:rsid w:val="00C81AF7"/>
    <w:rsid w:val="00C85686"/>
    <w:rsid w:val="00C87AD1"/>
    <w:rsid w:val="00C90260"/>
    <w:rsid w:val="00C9603D"/>
    <w:rsid w:val="00CA040F"/>
    <w:rsid w:val="00CA4CC6"/>
    <w:rsid w:val="00CA5DF9"/>
    <w:rsid w:val="00CA7F72"/>
    <w:rsid w:val="00CB18DD"/>
    <w:rsid w:val="00CB657C"/>
    <w:rsid w:val="00CC07FE"/>
    <w:rsid w:val="00CC0F5E"/>
    <w:rsid w:val="00CD3E20"/>
    <w:rsid w:val="00CD5B84"/>
    <w:rsid w:val="00D557F7"/>
    <w:rsid w:val="00D55E93"/>
    <w:rsid w:val="00D57895"/>
    <w:rsid w:val="00D66105"/>
    <w:rsid w:val="00D703EC"/>
    <w:rsid w:val="00D70E01"/>
    <w:rsid w:val="00D9015C"/>
    <w:rsid w:val="00DB06FA"/>
    <w:rsid w:val="00DB1A73"/>
    <w:rsid w:val="00DB4535"/>
    <w:rsid w:val="00DC5414"/>
    <w:rsid w:val="00DD2F80"/>
    <w:rsid w:val="00DE039D"/>
    <w:rsid w:val="00DE1081"/>
    <w:rsid w:val="00DF6C55"/>
    <w:rsid w:val="00E01861"/>
    <w:rsid w:val="00E04F93"/>
    <w:rsid w:val="00E13C2E"/>
    <w:rsid w:val="00E15906"/>
    <w:rsid w:val="00E17502"/>
    <w:rsid w:val="00E22DF1"/>
    <w:rsid w:val="00E2658D"/>
    <w:rsid w:val="00E32F48"/>
    <w:rsid w:val="00E47D66"/>
    <w:rsid w:val="00E47D73"/>
    <w:rsid w:val="00E51FA8"/>
    <w:rsid w:val="00E62B9A"/>
    <w:rsid w:val="00E6553C"/>
    <w:rsid w:val="00E849D5"/>
    <w:rsid w:val="00E85DD0"/>
    <w:rsid w:val="00E96C08"/>
    <w:rsid w:val="00EA1C69"/>
    <w:rsid w:val="00EC64A6"/>
    <w:rsid w:val="00ED01B4"/>
    <w:rsid w:val="00EE0BB3"/>
    <w:rsid w:val="00EE215C"/>
    <w:rsid w:val="00EE2D6F"/>
    <w:rsid w:val="00EE3A90"/>
    <w:rsid w:val="00EE3F4A"/>
    <w:rsid w:val="00EE5E9C"/>
    <w:rsid w:val="00EF1BE9"/>
    <w:rsid w:val="00F027F6"/>
    <w:rsid w:val="00F05729"/>
    <w:rsid w:val="00F1077B"/>
    <w:rsid w:val="00F147CC"/>
    <w:rsid w:val="00F155A8"/>
    <w:rsid w:val="00F156A1"/>
    <w:rsid w:val="00F2292A"/>
    <w:rsid w:val="00F50B6A"/>
    <w:rsid w:val="00F54BC1"/>
    <w:rsid w:val="00F6316F"/>
    <w:rsid w:val="00F6384A"/>
    <w:rsid w:val="00F6590E"/>
    <w:rsid w:val="00F675BA"/>
    <w:rsid w:val="00F71DF8"/>
    <w:rsid w:val="00F76CBC"/>
    <w:rsid w:val="00F82473"/>
    <w:rsid w:val="00F901C8"/>
    <w:rsid w:val="00F93413"/>
    <w:rsid w:val="00FA05CC"/>
    <w:rsid w:val="00FB63F6"/>
    <w:rsid w:val="00FD0AA9"/>
    <w:rsid w:val="00FF3B3E"/>
    <w:rsid w:val="00FF5F6F"/>
    <w:rsid w:val="05D71409"/>
    <w:rsid w:val="0693362D"/>
    <w:rsid w:val="082A635E"/>
    <w:rsid w:val="0A9C1A1D"/>
    <w:rsid w:val="10E82A49"/>
    <w:rsid w:val="111067F8"/>
    <w:rsid w:val="132010D5"/>
    <w:rsid w:val="15136458"/>
    <w:rsid w:val="15D25552"/>
    <w:rsid w:val="168D3F7D"/>
    <w:rsid w:val="17562320"/>
    <w:rsid w:val="1C8F67CB"/>
    <w:rsid w:val="1EBF1C74"/>
    <w:rsid w:val="203A6615"/>
    <w:rsid w:val="20B554B2"/>
    <w:rsid w:val="226E14CC"/>
    <w:rsid w:val="233D72B8"/>
    <w:rsid w:val="27F067D0"/>
    <w:rsid w:val="283B5570"/>
    <w:rsid w:val="29BE34BC"/>
    <w:rsid w:val="2CA33BC9"/>
    <w:rsid w:val="2E692126"/>
    <w:rsid w:val="2F744DAD"/>
    <w:rsid w:val="30AC55CE"/>
    <w:rsid w:val="33DB19BF"/>
    <w:rsid w:val="35203DF8"/>
    <w:rsid w:val="35AE4923"/>
    <w:rsid w:val="36B52A17"/>
    <w:rsid w:val="3AEB35CF"/>
    <w:rsid w:val="3F324919"/>
    <w:rsid w:val="3F4724FB"/>
    <w:rsid w:val="41D44EE4"/>
    <w:rsid w:val="42F51F29"/>
    <w:rsid w:val="43E81F9E"/>
    <w:rsid w:val="46F10BAC"/>
    <w:rsid w:val="478B1BD9"/>
    <w:rsid w:val="484543C7"/>
    <w:rsid w:val="4B9270DE"/>
    <w:rsid w:val="4E4501FB"/>
    <w:rsid w:val="4FBF3A1C"/>
    <w:rsid w:val="513447C1"/>
    <w:rsid w:val="54C406AA"/>
    <w:rsid w:val="5686386E"/>
    <w:rsid w:val="57177017"/>
    <w:rsid w:val="61B0021E"/>
    <w:rsid w:val="62794341"/>
    <w:rsid w:val="63433BD8"/>
    <w:rsid w:val="641E283C"/>
    <w:rsid w:val="648B6929"/>
    <w:rsid w:val="65524378"/>
    <w:rsid w:val="66773974"/>
    <w:rsid w:val="66B706B3"/>
    <w:rsid w:val="678D3638"/>
    <w:rsid w:val="6A766AED"/>
    <w:rsid w:val="6DBF6ECD"/>
    <w:rsid w:val="6EE39E09"/>
    <w:rsid w:val="6F443A24"/>
    <w:rsid w:val="72A53362"/>
    <w:rsid w:val="75924C69"/>
    <w:rsid w:val="75FFDF38"/>
    <w:rsid w:val="764775C8"/>
    <w:rsid w:val="7FF7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567B53"/>
  <w15:docId w15:val="{BDC2F77D-53B6-424E-A373-AE013808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华文仿宋"/>
      <w:kern w:val="2"/>
      <w:sz w:val="3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unhideWhenUsed/>
    <w:qFormat/>
    <w:rPr>
      <w:b/>
      <w:bCs/>
    </w:rPr>
  </w:style>
  <w:style w:type="table" w:styleId="ae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qFormat/>
  </w:style>
  <w:style w:type="character" w:styleId="af0">
    <w:name w:val="Hyperlink"/>
    <w:basedOn w:val="a0"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9">
    <w:name w:val="页脚 字符"/>
    <w:link w:val="a8"/>
    <w:uiPriority w:val="99"/>
    <w:qFormat/>
    <w:rPr>
      <w:kern w:val="2"/>
      <w:sz w:val="18"/>
      <w:szCs w:val="18"/>
    </w:rPr>
  </w:style>
  <w:style w:type="character" w:customStyle="1" w:styleId="30">
    <w:name w:val="标题 3 字符"/>
    <w:link w:val="3"/>
    <w:qFormat/>
    <w:rPr>
      <w:b/>
      <w:sz w:val="32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ind w:left="33"/>
      <w:jc w:val="left"/>
    </w:pPr>
    <w:rPr>
      <w:rFonts w:ascii="Verdana" w:eastAsia="Verdana" w:hAnsi="Verdana" w:cs="Verdana"/>
      <w:kern w:val="0"/>
      <w:sz w:val="22"/>
      <w:szCs w:val="22"/>
      <w:lang w:val="zh-CN" w:bidi="zh-CN"/>
    </w:rPr>
  </w:style>
  <w:style w:type="character" w:customStyle="1" w:styleId="20">
    <w:name w:val="标题 2 字符"/>
    <w:link w:val="2"/>
    <w:uiPriority w:val="99"/>
    <w:qFormat/>
    <w:rPr>
      <w:rFonts w:ascii="Arial" w:eastAsia="黑体" w:hAnsi="Arial"/>
      <w:b/>
      <w:sz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华文仿宋"/>
      <w:kern w:val="2"/>
      <w:sz w:val="32"/>
      <w:szCs w:val="24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eastAsia="华文仿宋"/>
      <w:b/>
      <w:bCs/>
      <w:kern w:val="2"/>
      <w:sz w:val="32"/>
      <w:szCs w:val="24"/>
    </w:rPr>
  </w:style>
  <w:style w:type="paragraph" w:customStyle="1" w:styleId="10">
    <w:name w:val="修订1"/>
    <w:hidden/>
    <w:uiPriority w:val="99"/>
    <w:semiHidden/>
    <w:qFormat/>
    <w:rPr>
      <w:rFonts w:eastAsia="华文仿宋"/>
      <w:kern w:val="2"/>
      <w:sz w:val="32"/>
      <w:szCs w:val="24"/>
    </w:rPr>
  </w:style>
  <w:style w:type="paragraph" w:customStyle="1" w:styleId="11">
    <w:name w:val="列表段落1"/>
    <w:basedOn w:val="a"/>
    <w:uiPriority w:val="99"/>
    <w:qFormat/>
    <w:pPr>
      <w:ind w:firstLineChars="200" w:firstLine="420"/>
    </w:pPr>
  </w:style>
  <w:style w:type="paragraph" w:customStyle="1" w:styleId="Af2">
    <w:name w:val="正文 A"/>
    <w:qFormat/>
    <w:pPr>
      <w:framePr w:wrap="around" w:hAnchor="text" w:y="1"/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eastAsia="华文仿宋"/>
      <w:kern w:val="2"/>
      <w:sz w:val="32"/>
      <w:szCs w:val="24"/>
    </w:rPr>
  </w:style>
  <w:style w:type="character" w:customStyle="1" w:styleId="12">
    <w:name w:val="未处理的提及1"/>
    <w:basedOn w:val="a0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292</Words>
  <Characters>1670</Characters>
  <Application>Microsoft Office Word</Application>
  <DocSecurity>0</DocSecurity>
  <Lines>13</Lines>
  <Paragraphs>3</Paragraphs>
  <ScaleCrop>false</ScaleCrop>
  <Company>China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2023-05-12T07:14:00Z</cp:lastPrinted>
  <dcterms:created xsi:type="dcterms:W3CDTF">2023-05-12T07:46:00Z</dcterms:created>
  <dcterms:modified xsi:type="dcterms:W3CDTF">2023-05-12T07:48:00Z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B2EB7CA8014B4BD791575FB04123AA3E</vt:lpwstr>
  </property>
</Properties>
</file>