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5A" w:rsidRPr="00CF6244" w:rsidRDefault="004D2738" w:rsidP="00CF6244">
      <w:pPr>
        <w:pStyle w:val="a4"/>
        <w:widowControl/>
        <w:spacing w:beforeAutospacing="0" w:afterAutospacing="0" w:line="600" w:lineRule="exact"/>
        <w:jc w:val="both"/>
        <w:rPr>
          <w:rFonts w:ascii="仿宋_GB2312" w:eastAsia="仿宋_GB2312" w:hAnsi="华文仿宋"/>
          <w:kern w:val="2"/>
          <w:sz w:val="32"/>
          <w:szCs w:val="32"/>
        </w:rPr>
      </w:pPr>
      <w:bookmarkStart w:id="0" w:name="_GoBack"/>
      <w:bookmarkEnd w:id="0"/>
      <w:r w:rsidRPr="00CF6244">
        <w:rPr>
          <w:rFonts w:ascii="仿宋_GB2312" w:eastAsia="仿宋_GB2312" w:hAnsi="华文仿宋" w:hint="eastAsia"/>
          <w:kern w:val="2"/>
          <w:sz w:val="32"/>
          <w:szCs w:val="32"/>
        </w:rPr>
        <w:t>附件2：</w:t>
      </w:r>
    </w:p>
    <w:p w:rsidR="00596A5A" w:rsidRPr="00B54E92" w:rsidRDefault="004D2738" w:rsidP="00B54E92">
      <w:pPr>
        <w:spacing w:line="440" w:lineRule="exact"/>
        <w:ind w:firstLineChars="200" w:firstLine="640"/>
        <w:jc w:val="center"/>
        <w:rPr>
          <w:rFonts w:ascii="方正小标宋简体" w:eastAsia="方正小标宋简体" w:hAnsi="华文仿宋" w:cs="Times New Roman"/>
          <w:sz w:val="32"/>
          <w:szCs w:val="32"/>
        </w:rPr>
      </w:pPr>
      <w:r w:rsidRPr="00CF6244">
        <w:rPr>
          <w:rFonts w:ascii="方正小标宋简体" w:eastAsia="方正小标宋简体" w:hAnsi="华文仿宋" w:cs="Times New Roman" w:hint="eastAsia"/>
          <w:sz w:val="32"/>
          <w:szCs w:val="32"/>
        </w:rPr>
        <w:t>2022</w:t>
      </w:r>
      <w:r w:rsidR="00CF6244" w:rsidRPr="00CF6244">
        <w:rPr>
          <w:rFonts w:ascii="方正小标宋简体" w:eastAsia="方正小标宋简体" w:hAnsi="华文仿宋" w:cs="Times New Roman"/>
          <w:sz w:val="32"/>
          <w:szCs w:val="32"/>
        </w:rPr>
        <w:t xml:space="preserve"> </w:t>
      </w:r>
      <w:r w:rsidRPr="00CF6244">
        <w:rPr>
          <w:rFonts w:ascii="方正小标宋简体" w:eastAsia="方正小标宋简体" w:hAnsi="华文仿宋" w:cs="Times New Roman" w:hint="eastAsia"/>
          <w:sz w:val="32"/>
          <w:szCs w:val="32"/>
        </w:rPr>
        <w:t>SIAL中国茶饮调配师大赛(深圳站）评判细则</w:t>
      </w:r>
    </w:p>
    <w:p w:rsidR="00B54E92" w:rsidRDefault="00B54E92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（一）场景设计（20分）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（1）饮品制作需满足大会现场指定主题，并且营养均衡，及分量适当，不超标超量；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（2）使用食材多样化，结合甜品、小吃等配食，突出场景；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（3）适用于茶饮门店、餐饮门店实际售卖；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（4）成本合理，满足消费者需求，其中原材料入口率在75%以上。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（二）现场答辩（20分）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根据抽签结果，由主操作手展示比赛成果；再由主操作手阐述成品设计理念。(限时5分钟)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（1）内容结构安排合理、重点突出、条理清楚、专业知识表达准确；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（2）在规定时间内完整完成展示；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（三）制作流程（60分）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1.准备工作（5分）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 xml:space="preserve">（1）自带食材符合比赛规则； 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 xml:space="preserve">（2）自带物品专用整理箱分类收纳； 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（3）整理箱摆放整齐统一运输进入比赛工位；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（4）自带食材贮藏及运输温度符合国家食品安全规定；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（5）所有须保鲜的食材均存放在冷柜或冰箱内；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（6）在公共操作区注意操作安全，有序操作；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（7）操作工位物品摆放就位，分类合理、整洁有序；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（8）身着干净、整洁的工作服（帽、围裙、口罩），身上无任何配饰；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（9）操作完毕请保持工位清洁，并把废弃物品放入垃圾桶内；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lastRenderedPageBreak/>
        <w:t>（10）没有提前加工行为。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2.制作（30分）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（1）食品安全部分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①开始加工前和操作过程中按照七步洗手法要求清洁洗手；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②原材料加工过程，使用的设备、器皿符合食品安全操作规范；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③正确使用和更换手套；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④及时清洁工作台和设备、用具，专业使用砧板。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⑤对温度敏感的食材加工后及时存放回冰箱内，无长时间裸露现象；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⑥加工过程中，以及品尝食物时无交叉感染行为；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⑦主辅料加工过程符合餐饮服务食品安全操作规范；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⑧正确使用厨房用纸，及时更换脏毛巾。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（2）技能/技艺部分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①加工时正确、安全、专业使用工具、设备、盛放容器；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②熟悉原料特性，充分利用，无浪费现象；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③操作过程中食材、半成品及时冷藏存储；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④不同操作使用恰当的工具和设备（如刀具、量杯等）；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⑤加工过程中对水果、沙拉和奶油的处理恰当；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⑥剩余水果食材等及时包好后保存在冰箱或冰柜中，并标注日期。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（3）操作台管理部分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①合理分配工作内容、时间，有团队配合；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②加工中垃圾及时处理，废弃物处理妥当；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③加工过程中工作台、操作位整洁有序，无杂、乱、差现象；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④合理使用水、电，无能源消耗浪费；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⑤在规定的时间内完成供餐准备；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⑥比赛结束后，及时进行厨房清洁，操作位公用设备、设施及用具清洗干净。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3.作品呈现（10分）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（1）在规定的时间完成场景操作；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（2）制作饮品过程有条不紊，具有效率；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（3）作品造型、规格、份量一致；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（4）无多做挑选。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（5）摆盘实用（不允许使用盘中盘），装饰或点缀物可食用，成品需由参赛选手送至成品展示区一套(一份饮品和甜品）和评判区（5份饮品和甜品，甜品数量根据大小和选手而定）；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（6）作品造型、规格、份量一致；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（7）合理的份量大小；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（8）主料和配料搭配比例协调、平衡，主题突出。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4.口味质感（15分）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（1）口味质感与作品说明书说明一致；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（2）口感，视感、味感统一、协调；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（3）调味适当，主味突出，风味特别，富有层次感；</w:t>
      </w:r>
    </w:p>
    <w:p w:rsidR="00596A5A" w:rsidRPr="00B54E92" w:rsidRDefault="004D2738" w:rsidP="00865281">
      <w:pPr>
        <w:spacing w:line="460" w:lineRule="exact"/>
        <w:ind w:firstLineChars="200" w:firstLine="600"/>
        <w:rPr>
          <w:rFonts w:ascii="仿宋_GB2312" w:eastAsia="仿宋_GB2312" w:hAnsi="方正仿宋_GB2312" w:cs="方正仿宋_GB2312"/>
          <w:color w:val="000000"/>
          <w:sz w:val="30"/>
          <w:szCs w:val="30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（4）食材质感鲜明，符合应有的审美特点。</w:t>
      </w:r>
    </w:p>
    <w:p w:rsidR="00596A5A" w:rsidRPr="00B54E92" w:rsidRDefault="004D2738" w:rsidP="00865281">
      <w:pPr>
        <w:numPr>
          <w:ilvl w:val="255"/>
          <w:numId w:val="0"/>
        </w:numPr>
        <w:spacing w:line="460" w:lineRule="exact"/>
        <w:ind w:left="420" w:firstLineChars="68" w:firstLine="20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B54E92">
        <w:rPr>
          <w:rFonts w:ascii="仿宋_GB2312" w:eastAsia="仿宋_GB2312" w:hAnsi="方正仿宋_GB2312" w:cs="方正仿宋_GB2312" w:hint="eastAsia"/>
          <w:color w:val="000000"/>
          <w:sz w:val="30"/>
          <w:szCs w:val="30"/>
        </w:rPr>
        <w:t>（5）</w:t>
      </w:r>
      <w:r w:rsidRPr="00B54E9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茶饮制作基底说明：本次大赛不限制茶饮基底。奶盖茶采取茶和奶调制为基底的、水果茶采取茶和水果调制为基底的总分会适当加分。（1-5分不等，最高不超过5分）</w:t>
      </w:r>
    </w:p>
    <w:p w:rsidR="00596A5A" w:rsidRDefault="00596A5A" w:rsidP="00865281">
      <w:pPr>
        <w:spacing w:line="4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color w:val="000000"/>
          <w:sz w:val="32"/>
          <w:szCs w:val="32"/>
        </w:rPr>
      </w:pPr>
    </w:p>
    <w:p w:rsidR="00596A5A" w:rsidRDefault="00596A5A" w:rsidP="00865281">
      <w:pPr>
        <w:spacing w:line="4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color w:val="000000"/>
          <w:sz w:val="32"/>
          <w:szCs w:val="32"/>
        </w:rPr>
      </w:pPr>
    </w:p>
    <w:p w:rsidR="00596A5A" w:rsidRDefault="00596A5A" w:rsidP="00865281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96A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08" w:rsidRDefault="009F7F08" w:rsidP="00B54E92">
      <w:r>
        <w:separator/>
      </w:r>
    </w:p>
  </w:endnote>
  <w:endnote w:type="continuationSeparator" w:id="0">
    <w:p w:rsidR="009F7F08" w:rsidRDefault="009F7F08" w:rsidP="00B5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C3FC57-63D0-4F76-957F-C6DD53A269B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5476A35-B207-42D6-85FB-7819381DFBEC}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886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E92" w:rsidRPr="00B54E92" w:rsidRDefault="00B54E9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4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4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4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F08" w:rsidRPr="009F7F0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B54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E92" w:rsidRDefault="00B54E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08" w:rsidRDefault="009F7F08" w:rsidP="00B54E92">
      <w:r>
        <w:separator/>
      </w:r>
    </w:p>
  </w:footnote>
  <w:footnote w:type="continuationSeparator" w:id="0">
    <w:p w:rsidR="009F7F08" w:rsidRDefault="009F7F08" w:rsidP="00B5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DF38"/>
    <w:multiLevelType w:val="singleLevel"/>
    <w:tmpl w:val="519DDF3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6DF53EDF"/>
    <w:rsid w:val="002957D3"/>
    <w:rsid w:val="00326945"/>
    <w:rsid w:val="004D2738"/>
    <w:rsid w:val="00596A5A"/>
    <w:rsid w:val="007E2D81"/>
    <w:rsid w:val="00865281"/>
    <w:rsid w:val="009441C4"/>
    <w:rsid w:val="009F7F08"/>
    <w:rsid w:val="00A84EE2"/>
    <w:rsid w:val="00AD7C5A"/>
    <w:rsid w:val="00B357D5"/>
    <w:rsid w:val="00B54E92"/>
    <w:rsid w:val="00CF6244"/>
    <w:rsid w:val="00FE3590"/>
    <w:rsid w:val="087D3A94"/>
    <w:rsid w:val="0ACC4AB0"/>
    <w:rsid w:val="0CD210B6"/>
    <w:rsid w:val="0E552DBD"/>
    <w:rsid w:val="0EB1271E"/>
    <w:rsid w:val="0F655282"/>
    <w:rsid w:val="109127D2"/>
    <w:rsid w:val="112744A2"/>
    <w:rsid w:val="129E4D32"/>
    <w:rsid w:val="158C2EAE"/>
    <w:rsid w:val="17A9571E"/>
    <w:rsid w:val="19C61A83"/>
    <w:rsid w:val="1A021CA4"/>
    <w:rsid w:val="1C6D4647"/>
    <w:rsid w:val="1CCC350E"/>
    <w:rsid w:val="1EC002DC"/>
    <w:rsid w:val="20ED68B8"/>
    <w:rsid w:val="24CC527B"/>
    <w:rsid w:val="26E12912"/>
    <w:rsid w:val="2734427A"/>
    <w:rsid w:val="27EE62F6"/>
    <w:rsid w:val="291735BD"/>
    <w:rsid w:val="29C553CA"/>
    <w:rsid w:val="2D572256"/>
    <w:rsid w:val="2FC00586"/>
    <w:rsid w:val="3586192A"/>
    <w:rsid w:val="35D5640E"/>
    <w:rsid w:val="36EF34FF"/>
    <w:rsid w:val="3828112E"/>
    <w:rsid w:val="3A875689"/>
    <w:rsid w:val="3E2260BE"/>
    <w:rsid w:val="3F7171A7"/>
    <w:rsid w:val="41214111"/>
    <w:rsid w:val="42472441"/>
    <w:rsid w:val="456A5B84"/>
    <w:rsid w:val="47AB2A62"/>
    <w:rsid w:val="4AF0081C"/>
    <w:rsid w:val="4B736055"/>
    <w:rsid w:val="4BEF3AF8"/>
    <w:rsid w:val="4FC630D9"/>
    <w:rsid w:val="564D2325"/>
    <w:rsid w:val="57376AD1"/>
    <w:rsid w:val="5886561A"/>
    <w:rsid w:val="58F9403E"/>
    <w:rsid w:val="5B201101"/>
    <w:rsid w:val="5E6E7459"/>
    <w:rsid w:val="5FE92DB5"/>
    <w:rsid w:val="6065636A"/>
    <w:rsid w:val="60A03089"/>
    <w:rsid w:val="60D65D3F"/>
    <w:rsid w:val="62A74E9A"/>
    <w:rsid w:val="69256789"/>
    <w:rsid w:val="6AFF2D46"/>
    <w:rsid w:val="6C465BC2"/>
    <w:rsid w:val="6D470A75"/>
    <w:rsid w:val="6DF53EDF"/>
    <w:rsid w:val="6E1B3593"/>
    <w:rsid w:val="6F983F00"/>
    <w:rsid w:val="6FF125C9"/>
    <w:rsid w:val="72247F25"/>
    <w:rsid w:val="72944048"/>
    <w:rsid w:val="74D6302D"/>
    <w:rsid w:val="768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98CE5"/>
  <w15:docId w15:val="{29DF09C7-F8AA-4671-B669-3A6C3C1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B5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54E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B5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54E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2022-10-13T07:05:00Z</cp:lastPrinted>
  <dcterms:created xsi:type="dcterms:W3CDTF">2022-10-13T07:27:00Z</dcterms:created>
  <dcterms:modified xsi:type="dcterms:W3CDTF">2022-10-13T07:27:00Z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9695D7227BAC4C1CB71FE124AE559C0C</vt:lpwstr>
  </property>
</Properties>
</file>