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833C88">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33C88">
              <w:rPr>
                <w:rFonts w:ascii="黑体" w:eastAsia="黑体" w:hAnsi="黑体" w:hint="eastAsia"/>
                <w:sz w:val="21"/>
                <w:szCs w:val="21"/>
              </w:rPr>
              <w:t>03 100 01</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7B6032" w:rsidP="00640C2D">
                  <w:pPr>
                    <w:pStyle w:val="affff0"/>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7AA0C04B" wp14:editId="03FE0120">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427DD01D" wp14:editId="6FA5B7CF">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640C2D">
                    <w:t> </w:t>
                  </w:r>
                  <w:r w:rsidR="00640C2D">
                    <w:t> </w:t>
                  </w:r>
                  <w:r w:rsidR="00640C2D">
                    <w:t> </w:t>
                  </w:r>
                  <w:r w:rsidR="00640C2D">
                    <w:t> </w:t>
                  </w:r>
                  <w:r w:rsidR="00640C2D">
                    <w:t> </w:t>
                  </w:r>
                  <w:r w:rsidR="009C3257">
                    <w:fldChar w:fldCharType="end"/>
                  </w:r>
                  <w:bookmarkEnd w:id="1"/>
                </w:p>
              </w:tc>
            </w:tr>
          </w:tbl>
          <w:p w:rsidR="00FB231D" w:rsidRPr="00672BFD" w:rsidRDefault="00672BFD" w:rsidP="00833C88">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33C88">
              <w:rPr>
                <w:rFonts w:ascii="黑体" w:eastAsia="黑体" w:hAnsi="黑体" w:hint="eastAsia"/>
                <w:sz w:val="21"/>
                <w:szCs w:val="21"/>
              </w:rPr>
              <w:t>A 10</w:t>
            </w:r>
            <w:r w:rsidRPr="00672BFD">
              <w:rPr>
                <w:rFonts w:ascii="黑体" w:eastAsia="黑体" w:hAnsi="黑体"/>
                <w:sz w:val="21"/>
                <w:szCs w:val="21"/>
              </w:rPr>
              <w:fldChar w:fldCharType="end"/>
            </w:r>
            <w:bookmarkEnd w:id="2"/>
          </w:p>
        </w:tc>
      </w:tr>
    </w:tbl>
    <w:bookmarkStart w:id="3" w:name="_Hlk26473981"/>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7C597C">
        <w:rPr>
          <w:rFonts w:ascii="黑体" w:eastAsia="黑体"/>
          <w:b w:val="0"/>
          <w:w w:val="100"/>
          <w:sz w:val="48"/>
        </w:rPr>
        <w:t> </w:t>
      </w:r>
      <w:r w:rsidR="007C597C">
        <w:rPr>
          <w:rFonts w:ascii="黑体" w:eastAsia="黑体"/>
          <w:b w:val="0"/>
          <w:w w:val="100"/>
          <w:sz w:val="48"/>
        </w:rPr>
        <w:t> </w:t>
      </w:r>
      <w:r w:rsidR="007C597C">
        <w:rPr>
          <w:rFonts w:ascii="黑体" w:eastAsia="黑体"/>
          <w:b w:val="0"/>
          <w:w w:val="100"/>
          <w:sz w:val="48"/>
        </w:rPr>
        <w:t> </w:t>
      </w:r>
      <w:r w:rsidR="007C597C">
        <w:rPr>
          <w:rFonts w:ascii="黑体" w:eastAsia="黑体"/>
          <w:b w:val="0"/>
          <w:w w:val="100"/>
          <w:sz w:val="48"/>
        </w:rPr>
        <w:t> </w:t>
      </w:r>
      <w:r w:rsidR="007C597C">
        <w:rPr>
          <w:rFonts w:ascii="黑体" w:eastAsia="黑体"/>
          <w:b w:val="0"/>
          <w:w w:val="100"/>
          <w:sz w:val="48"/>
        </w:rPr>
        <w:t> </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4A07C3">
        <w:t>XXX</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B31ED">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00640C2D" w:rsidRPr="001E4882">
        <w:rPr>
          <w:rFonts w:hAnsi="黑体"/>
        </w:rPr>
      </w:r>
      <w:r w:rsidRPr="001E4882">
        <w:rPr>
          <w:rFonts w:hAnsi="黑体"/>
        </w:rPr>
        <w:fldChar w:fldCharType="separate"/>
      </w:r>
      <w:r w:rsidR="00640C2D">
        <w:rPr>
          <w:rFonts w:hAnsi="黑体"/>
        </w:rPr>
        <w:t> </w:t>
      </w:r>
      <w:r w:rsidR="00640C2D">
        <w:rPr>
          <w:rFonts w:hAnsi="黑体"/>
        </w:rPr>
        <w:t> </w:t>
      </w:r>
      <w:r w:rsidR="00640C2D">
        <w:rPr>
          <w:rFonts w:hAnsi="黑体"/>
        </w:rPr>
        <w:t> </w:t>
      </w:r>
      <w:r w:rsidR="00640C2D">
        <w:rPr>
          <w:rFonts w:hAnsi="黑体"/>
        </w:rPr>
        <w:t> </w:t>
      </w:r>
      <w:r w:rsidR="00640C2D">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38960C8" wp14:editId="0852B7BE">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146389">
        <w:t>节约型示范餐厅评价规范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4C0CB2" w:rsidRPr="004C0CB2">
        <w:rPr>
          <w:rFonts w:eastAsia="黑体"/>
          <w:noProof/>
          <w:szCs w:val="28"/>
        </w:rPr>
        <w:t>Standard for evaluation of economical model restaurants</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Pr>
          <w:noProof/>
          <w:sz w:val="24"/>
          <w:szCs w:val="28"/>
        </w:rPr>
      </w:r>
      <w:r>
        <w:rPr>
          <w:noProof/>
          <w:sz w:val="24"/>
          <w:szCs w:val="28"/>
        </w:rPr>
        <w:fldChar w:fldCharType="end"/>
      </w:r>
      <w:bookmarkEnd w:id="11"/>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4A07C3">
        <w:rPr>
          <w:rFonts w:hint="eastAsia"/>
          <w:noProof/>
          <w:sz w:val="21"/>
          <w:szCs w:val="28"/>
        </w:rPr>
        <w:t>（本草案完成时间：</w:t>
      </w:r>
      <w:r w:rsidR="002201AC">
        <w:rPr>
          <w:rFonts w:hint="eastAsia"/>
          <w:noProof/>
          <w:sz w:val="21"/>
          <w:szCs w:val="28"/>
        </w:rPr>
        <w:t>2023.4</w:t>
      </w:r>
      <w:r w:rsidR="004A07C3">
        <w:rPr>
          <w:rFonts w:hint="eastAsia"/>
          <w:noProof/>
          <w:sz w:val="21"/>
          <w:szCs w:val="28"/>
        </w:rPr>
        <w:t>.</w:t>
      </w:r>
      <w:r w:rsidR="004C0CB2">
        <w:rPr>
          <w:rFonts w:hint="eastAsia"/>
          <w:noProof/>
          <w:sz w:val="21"/>
          <w:szCs w:val="28"/>
        </w:rPr>
        <w:t>21</w:t>
      </w:r>
      <w:r w:rsidR="004A07C3">
        <w:rPr>
          <w:rFonts w:hint="eastAsia"/>
          <w:noProof/>
          <w:sz w:val="21"/>
          <w:szCs w:val="28"/>
        </w:rPr>
        <w:t>）</w:t>
      </w:r>
      <w:r>
        <w:rPr>
          <w:noProof/>
          <w:sz w:val="21"/>
          <w:szCs w:val="28"/>
        </w:rPr>
        <w:fldChar w:fldCharType="end"/>
      </w:r>
      <w:bookmarkEnd w:id="12"/>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4A07C3">
        <w:rPr>
          <w:rFonts w:hAnsi="黑体" w:hint="eastAsia"/>
          <w:w w:val="100"/>
          <w:sz w:val="28"/>
        </w:rPr>
        <w:t>中国烹饪协会</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9908A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CC056FE" wp14:editId="29D64BC8">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CC585C" w:rsidRDefault="00CC585C" w:rsidP="00CC585C">
      <w:pPr>
        <w:pStyle w:val="a6"/>
        <w:spacing w:after="360"/>
      </w:pPr>
      <w:bookmarkStart w:id="21" w:name="BookMark2"/>
      <w:r w:rsidRPr="00CC585C">
        <w:rPr>
          <w:spacing w:val="320"/>
        </w:rPr>
        <w:lastRenderedPageBreak/>
        <w:t>前</w:t>
      </w:r>
      <w:r>
        <w:t>言</w:t>
      </w:r>
    </w:p>
    <w:p w:rsidR="00CC585C" w:rsidRDefault="00CC585C" w:rsidP="00CC585C">
      <w:pPr>
        <w:pStyle w:val="affff6"/>
        <w:ind w:firstLine="420"/>
      </w:pPr>
      <w:r>
        <w:rPr>
          <w:rFonts w:hint="eastAsia"/>
        </w:rPr>
        <w:t>本文件按照GB/T 1.1—2020《标准化工作导则  第1部分：标准化文件的结构和起草规则》的规定起草。</w:t>
      </w:r>
    </w:p>
    <w:p w:rsidR="00CC585C" w:rsidRDefault="004E734F" w:rsidP="00CC585C">
      <w:pPr>
        <w:pStyle w:val="affff6"/>
        <w:ind w:firstLine="420"/>
      </w:pPr>
      <w:r>
        <w:rPr>
          <w:rFonts w:hint="eastAsia"/>
        </w:rPr>
        <w:t>本文件由中国烹饪协会</w:t>
      </w:r>
      <w:r w:rsidR="00CC585C">
        <w:rPr>
          <w:rFonts w:hint="eastAsia"/>
        </w:rPr>
        <w:t>提出并归口。</w:t>
      </w:r>
    </w:p>
    <w:p w:rsidR="004C0CB2" w:rsidRDefault="00CC585C" w:rsidP="00CC585C">
      <w:pPr>
        <w:pStyle w:val="affff6"/>
        <w:ind w:firstLine="420"/>
      </w:pPr>
      <w:r>
        <w:rPr>
          <w:rFonts w:hint="eastAsia"/>
        </w:rPr>
        <w:t>本文件起草单位：</w:t>
      </w:r>
    </w:p>
    <w:p w:rsidR="00CC585C" w:rsidRDefault="00CC585C" w:rsidP="00CC585C">
      <w:pPr>
        <w:pStyle w:val="affff6"/>
        <w:ind w:firstLine="420"/>
      </w:pPr>
      <w:r>
        <w:rPr>
          <w:rFonts w:hint="eastAsia"/>
        </w:rPr>
        <w:t>本文件主要起草人：</w:t>
      </w:r>
    </w:p>
    <w:p w:rsidR="00CC585C" w:rsidRDefault="00CC585C" w:rsidP="00CC585C">
      <w:pPr>
        <w:pStyle w:val="affff6"/>
        <w:ind w:firstLine="420"/>
      </w:pPr>
    </w:p>
    <w:p w:rsidR="00CC585C" w:rsidRPr="00CC585C" w:rsidRDefault="00CC585C" w:rsidP="00CC585C">
      <w:pPr>
        <w:pStyle w:val="affff6"/>
        <w:ind w:firstLine="420"/>
        <w:sectPr w:rsidR="00CC585C" w:rsidRPr="00CC585C" w:rsidSect="00CC585C">
          <w:headerReference w:type="even" r:id="rId17"/>
          <w:headerReference w:type="default" r:id="rId18"/>
          <w:footerReference w:type="default" r:id="rId19"/>
          <w:headerReference w:type="first" r:id="rId20"/>
          <w:pgSz w:w="11906" w:h="16838" w:code="9"/>
          <w:pgMar w:top="2410" w:right="1134" w:bottom="1134" w:left="1134" w:header="1418" w:footer="1134" w:gutter="284"/>
          <w:pgNumType w:fmt="upperRoman" w:start="1"/>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2" w:name="BookMark4"/>
      <w:bookmarkEnd w:id="2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226C1373F334F52956C3125FF2DF34D"/>
        </w:placeholder>
      </w:sdtPr>
      <w:sdtContent>
        <w:bookmarkStart w:id="23" w:name="NEW_STAND_NAME" w:displacedByCustomXml="prev"/>
        <w:p w:rsidR="00F26B7E" w:rsidRPr="00F26B7E" w:rsidRDefault="00146389" w:rsidP="00146389">
          <w:pPr>
            <w:pStyle w:val="afffffffff1"/>
            <w:spacing w:beforeLines="1" w:before="2" w:afterLines="220" w:after="528"/>
          </w:pPr>
          <w:r>
            <w:rPr>
              <w:rFonts w:hint="eastAsia"/>
            </w:rPr>
            <w:t>节约型示范餐厅评价规范</w:t>
          </w:r>
        </w:p>
      </w:sdtContent>
    </w:sdt>
    <w:bookmarkEnd w:id="23" w:displacedByCustomXml="prev"/>
    <w:p w:rsidR="00E2552F" w:rsidRDefault="00E2552F" w:rsidP="00A77CCB">
      <w:pPr>
        <w:pStyle w:val="affc"/>
        <w:spacing w:before="240" w:after="240"/>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r>
        <w:rPr>
          <w:rFonts w:hint="eastAsia"/>
        </w:rPr>
        <w:t>范围</w:t>
      </w:r>
      <w:bookmarkEnd w:id="24"/>
      <w:bookmarkEnd w:id="25"/>
      <w:bookmarkEnd w:id="26"/>
      <w:bookmarkEnd w:id="27"/>
      <w:bookmarkEnd w:id="28"/>
      <w:bookmarkEnd w:id="29"/>
      <w:bookmarkEnd w:id="30"/>
      <w:bookmarkEnd w:id="31"/>
    </w:p>
    <w:p w:rsidR="00CC585C" w:rsidRDefault="003208FE" w:rsidP="00CC585C">
      <w:pPr>
        <w:pStyle w:val="affff6"/>
        <w:ind w:firstLine="420"/>
      </w:pPr>
      <w:bookmarkStart w:id="32" w:name="_Toc17233326"/>
      <w:bookmarkStart w:id="33" w:name="_Toc17233334"/>
      <w:bookmarkStart w:id="34" w:name="_Toc24884212"/>
      <w:bookmarkStart w:id="35" w:name="_Toc24884219"/>
      <w:bookmarkStart w:id="36" w:name="_Toc26648466"/>
      <w:r>
        <w:rPr>
          <w:rFonts w:hint="eastAsia"/>
        </w:rPr>
        <w:t>本文件规定了节约型示范餐厅的评价内容、</w:t>
      </w:r>
      <w:r w:rsidR="00640C2D">
        <w:rPr>
          <w:rFonts w:hint="eastAsia"/>
        </w:rPr>
        <w:t>指标和方法的要求</w:t>
      </w:r>
      <w:r w:rsidR="00CC585C">
        <w:rPr>
          <w:rFonts w:hint="eastAsia"/>
        </w:rPr>
        <w:t>。</w:t>
      </w:r>
    </w:p>
    <w:p w:rsidR="008B0C9C" w:rsidRDefault="00CC585C" w:rsidP="00CC585C">
      <w:pPr>
        <w:pStyle w:val="affff6"/>
        <w:ind w:firstLine="420"/>
      </w:pPr>
      <w:r>
        <w:rPr>
          <w:rFonts w:hint="eastAsia"/>
        </w:rPr>
        <w:t>本文件适用于对社会</w:t>
      </w:r>
      <w:r w:rsidR="003208FE">
        <w:rPr>
          <w:rFonts w:hint="eastAsia"/>
        </w:rPr>
        <w:t>餐厅</w:t>
      </w:r>
      <w:r>
        <w:rPr>
          <w:rFonts w:hint="eastAsia"/>
        </w:rPr>
        <w:t>的评价，团餐可参照使用。</w:t>
      </w:r>
    </w:p>
    <w:p w:rsidR="00E2552F" w:rsidRDefault="00E2552F" w:rsidP="00A77CCB">
      <w:pPr>
        <w:pStyle w:val="affc"/>
        <w:spacing w:before="240" w:after="240"/>
      </w:pPr>
      <w:bookmarkStart w:id="37" w:name="_Toc26718931"/>
      <w:bookmarkStart w:id="38" w:name="_Toc26986531"/>
      <w:bookmarkStart w:id="39" w:name="_Toc26986772"/>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B2DBD5389B1C4717A070DFA25DBFCCF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CC585C" w:rsidRDefault="00CC585C" w:rsidP="00CC585C">
      <w:pPr>
        <w:pStyle w:val="affff6"/>
        <w:ind w:firstLine="420"/>
      </w:pPr>
      <w:r>
        <w:rPr>
          <w:rFonts w:hint="eastAsia"/>
        </w:rPr>
        <w:t>GB 14934 食品安全国家标准 消毒餐（饮）具</w:t>
      </w:r>
    </w:p>
    <w:p w:rsidR="00146389" w:rsidRPr="008A57E6" w:rsidRDefault="00146389" w:rsidP="00146389">
      <w:pPr>
        <w:pStyle w:val="affff6"/>
        <w:ind w:firstLine="420"/>
      </w:pPr>
      <w:r>
        <w:rPr>
          <w:rFonts w:hint="eastAsia"/>
        </w:rPr>
        <w:t>GB 31654 食品安全国家标准 餐饮服务通用卫生规范</w:t>
      </w:r>
    </w:p>
    <w:p w:rsidR="00CC585C" w:rsidRDefault="00CC585C" w:rsidP="00CC585C">
      <w:pPr>
        <w:pStyle w:val="affff6"/>
        <w:ind w:firstLine="420"/>
      </w:pPr>
      <w:r>
        <w:rPr>
          <w:rFonts w:hint="eastAsia"/>
        </w:rPr>
        <w:t>GB/T 39002</w:t>
      </w:r>
      <w:r w:rsidR="00146389">
        <w:rPr>
          <w:rFonts w:hint="eastAsia"/>
        </w:rPr>
        <w:t xml:space="preserve"> </w:t>
      </w:r>
      <w:r>
        <w:rPr>
          <w:rFonts w:hint="eastAsia"/>
        </w:rPr>
        <w:t>餐饮分餐制服务指南</w:t>
      </w:r>
    </w:p>
    <w:p w:rsidR="00B265BC" w:rsidRPr="00E030F9" w:rsidRDefault="00FD59EB" w:rsidP="00FD59EB">
      <w:pPr>
        <w:pStyle w:val="affc"/>
        <w:spacing w:before="240" w:after="240"/>
      </w:pPr>
      <w:r>
        <w:rPr>
          <w:rFonts w:hint="eastAsia"/>
          <w:szCs w:val="21"/>
        </w:rPr>
        <w:t>术语和定义</w:t>
      </w:r>
    </w:p>
    <w:bookmarkStart w:id="40" w:name="_Toc26986532" w:displacedByCustomXml="next"/>
    <w:bookmarkEnd w:id="40" w:displacedByCustomXml="next"/>
    <w:sdt>
      <w:sdtPr>
        <w:id w:val="-1909835108"/>
        <w:placeholder>
          <w:docPart w:val="28A91689AE30438E94BA3034945AF28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3C010C" w:rsidRDefault="00CC585C" w:rsidP="00BA263B">
          <w:pPr>
            <w:pStyle w:val="affff6"/>
            <w:ind w:firstLine="420"/>
          </w:pPr>
          <w:r>
            <w:t>下列术语和定义适用于本文件。</w:t>
          </w:r>
        </w:p>
      </w:sdtContent>
    </w:sdt>
    <w:p w:rsidR="002535A0" w:rsidRDefault="002535A0" w:rsidP="0019231E">
      <w:pPr>
        <w:pStyle w:val="affd"/>
        <w:spacing w:before="120" w:after="120"/>
      </w:pPr>
      <w:r>
        <w:rPr>
          <w:rFonts w:hint="eastAsia"/>
        </w:rPr>
        <w:t>位菜</w:t>
      </w:r>
    </w:p>
    <w:p w:rsidR="002535A0" w:rsidRDefault="002535A0" w:rsidP="002535A0">
      <w:pPr>
        <w:pStyle w:val="affff6"/>
        <w:ind w:firstLine="420"/>
      </w:pPr>
      <w:r>
        <w:rPr>
          <w:rFonts w:hint="eastAsia"/>
        </w:rPr>
        <w:t>按就餐人数将菜品分成单人份，每人一份呈现于餐桌的分餐方式。</w:t>
      </w:r>
    </w:p>
    <w:p w:rsidR="0019231E" w:rsidRDefault="00E85995" w:rsidP="0019231E">
      <w:pPr>
        <w:pStyle w:val="affd"/>
        <w:spacing w:before="120" w:after="120"/>
      </w:pPr>
      <w:r>
        <w:rPr>
          <w:rFonts w:hint="eastAsia"/>
        </w:rPr>
        <w:t>半份菜</w:t>
      </w:r>
    </w:p>
    <w:p w:rsidR="00E85995" w:rsidRDefault="00E85995" w:rsidP="00E85995">
      <w:pPr>
        <w:pStyle w:val="affff6"/>
        <w:ind w:firstLine="420"/>
      </w:pPr>
      <w:r>
        <w:rPr>
          <w:rFonts w:hint="eastAsia"/>
        </w:rPr>
        <w:t>整份菜品分量的1/2。</w:t>
      </w:r>
    </w:p>
    <w:p w:rsidR="00E85995" w:rsidRPr="004C586E" w:rsidRDefault="00E85995" w:rsidP="00E85995">
      <w:pPr>
        <w:pStyle w:val="affd"/>
        <w:spacing w:before="120" w:after="120"/>
        <w:rPr>
          <w:color w:val="000000" w:themeColor="text1"/>
        </w:rPr>
      </w:pPr>
      <w:r w:rsidRPr="004C586E">
        <w:rPr>
          <w:rFonts w:hint="eastAsia"/>
          <w:color w:val="000000" w:themeColor="text1"/>
        </w:rPr>
        <w:t>小份菜</w:t>
      </w:r>
    </w:p>
    <w:p w:rsidR="00E85995" w:rsidRPr="004C586E" w:rsidRDefault="00E85995" w:rsidP="00E85995">
      <w:pPr>
        <w:pStyle w:val="affff6"/>
        <w:ind w:firstLine="420"/>
        <w:rPr>
          <w:color w:val="000000" w:themeColor="text1"/>
        </w:rPr>
      </w:pPr>
      <w:r w:rsidRPr="004C586E">
        <w:rPr>
          <w:rFonts w:hint="eastAsia"/>
          <w:color w:val="000000" w:themeColor="text1"/>
        </w:rPr>
        <w:t>少于整份菜品分量的1/2。</w:t>
      </w:r>
    </w:p>
    <w:p w:rsidR="004B3E93" w:rsidRPr="004C586E" w:rsidRDefault="004A07C3" w:rsidP="004A07C3">
      <w:pPr>
        <w:pStyle w:val="affc"/>
        <w:spacing w:before="240" w:after="240"/>
        <w:rPr>
          <w:color w:val="000000" w:themeColor="text1"/>
        </w:rPr>
      </w:pPr>
      <w:r w:rsidRPr="004C586E">
        <w:rPr>
          <w:rFonts w:hint="eastAsia"/>
          <w:color w:val="000000" w:themeColor="text1"/>
        </w:rPr>
        <w:t>基本要求</w:t>
      </w:r>
    </w:p>
    <w:p w:rsidR="00CC585C" w:rsidRPr="004C586E" w:rsidRDefault="00CC585C" w:rsidP="00CC585C">
      <w:pPr>
        <w:pStyle w:val="affd"/>
        <w:spacing w:before="120" w:after="120"/>
        <w:rPr>
          <w:rFonts w:ascii="宋体" w:eastAsia="宋体" w:hAnsi="宋体"/>
          <w:color w:val="000000" w:themeColor="text1"/>
        </w:rPr>
      </w:pPr>
      <w:bookmarkStart w:id="41" w:name="_Toc129959548"/>
      <w:r w:rsidRPr="004C586E">
        <w:rPr>
          <w:rFonts w:ascii="宋体" w:eastAsia="宋体" w:hAnsi="宋体" w:hint="eastAsia"/>
          <w:color w:val="000000" w:themeColor="text1"/>
        </w:rPr>
        <w:t>应依法取得营业执照、食品经营许可证等</w:t>
      </w:r>
      <w:r w:rsidR="00BD3159" w:rsidRPr="004C586E">
        <w:rPr>
          <w:rFonts w:ascii="宋体" w:eastAsia="宋体" w:hAnsi="宋体" w:hint="eastAsia"/>
          <w:color w:val="000000" w:themeColor="text1"/>
        </w:rPr>
        <w:t>符合</w:t>
      </w:r>
      <w:r w:rsidRPr="004C586E">
        <w:rPr>
          <w:rFonts w:ascii="宋体" w:eastAsia="宋体" w:hAnsi="宋体" w:hint="eastAsia"/>
          <w:color w:val="000000" w:themeColor="text1"/>
        </w:rPr>
        <w:t>法律法规要求的相关证照，并在有效期内。</w:t>
      </w:r>
      <w:bookmarkEnd w:id="41"/>
    </w:p>
    <w:p w:rsidR="00CC585C" w:rsidRPr="004C586E" w:rsidRDefault="00CC585C" w:rsidP="00CC585C">
      <w:pPr>
        <w:pStyle w:val="affd"/>
        <w:spacing w:before="120" w:after="120"/>
        <w:rPr>
          <w:rFonts w:ascii="宋体" w:eastAsia="宋体" w:hAnsi="宋体"/>
          <w:color w:val="000000" w:themeColor="text1"/>
        </w:rPr>
      </w:pPr>
      <w:bookmarkStart w:id="42" w:name="_Toc129959549"/>
      <w:r w:rsidRPr="004C586E">
        <w:rPr>
          <w:rFonts w:ascii="宋体" w:eastAsia="宋体" w:hAnsi="宋体" w:hint="eastAsia"/>
          <w:color w:val="000000" w:themeColor="text1"/>
        </w:rPr>
        <w:t>食品制备应符合GB 31654的要求。</w:t>
      </w:r>
      <w:bookmarkEnd w:id="42"/>
    </w:p>
    <w:p w:rsidR="00CC585C" w:rsidRPr="004C586E" w:rsidRDefault="00CC585C" w:rsidP="00CC585C">
      <w:pPr>
        <w:pStyle w:val="affd"/>
        <w:spacing w:before="120" w:after="120"/>
        <w:rPr>
          <w:rFonts w:ascii="宋体" w:eastAsia="宋体" w:hAnsi="宋体"/>
          <w:color w:val="000000" w:themeColor="text1"/>
        </w:rPr>
      </w:pPr>
      <w:bookmarkStart w:id="43" w:name="_Toc129959550"/>
      <w:r w:rsidRPr="004C586E">
        <w:rPr>
          <w:rFonts w:ascii="宋体" w:eastAsia="宋体" w:hAnsi="宋体" w:hint="eastAsia"/>
          <w:color w:val="000000" w:themeColor="text1"/>
        </w:rPr>
        <w:t>申请参与评价的餐厅</w:t>
      </w:r>
      <w:r w:rsidR="00BD3159" w:rsidRPr="004C586E">
        <w:rPr>
          <w:rFonts w:ascii="宋体" w:eastAsia="宋体" w:hAnsi="宋体" w:hint="eastAsia"/>
          <w:color w:val="000000" w:themeColor="text1"/>
        </w:rPr>
        <w:t>应正常经营</w:t>
      </w:r>
      <w:r w:rsidRPr="004C586E">
        <w:rPr>
          <w:rFonts w:ascii="宋体" w:eastAsia="宋体" w:hAnsi="宋体" w:hint="eastAsia"/>
          <w:color w:val="000000" w:themeColor="text1"/>
        </w:rPr>
        <w:t>满一年。</w:t>
      </w:r>
      <w:bookmarkEnd w:id="43"/>
    </w:p>
    <w:p w:rsidR="00CC585C" w:rsidRPr="004C586E" w:rsidRDefault="00CC585C" w:rsidP="00CC585C">
      <w:pPr>
        <w:pStyle w:val="affc"/>
        <w:spacing w:before="240" w:after="240"/>
        <w:rPr>
          <w:color w:val="000000" w:themeColor="text1"/>
        </w:rPr>
      </w:pPr>
      <w:bookmarkStart w:id="44" w:name="_Toc129959551"/>
      <w:r w:rsidRPr="004C586E">
        <w:rPr>
          <w:rFonts w:hint="eastAsia"/>
          <w:color w:val="000000" w:themeColor="text1"/>
        </w:rPr>
        <w:t>制度要求</w:t>
      </w:r>
      <w:bookmarkEnd w:id="44"/>
    </w:p>
    <w:p w:rsidR="00CC585C" w:rsidRPr="004C586E" w:rsidRDefault="00CC585C" w:rsidP="00CC585C">
      <w:pPr>
        <w:pStyle w:val="affd"/>
        <w:spacing w:before="120" w:after="120"/>
        <w:rPr>
          <w:color w:val="000000" w:themeColor="text1"/>
        </w:rPr>
      </w:pPr>
      <w:bookmarkStart w:id="45" w:name="_Toc129959552"/>
      <w:r w:rsidRPr="004C586E">
        <w:rPr>
          <w:rFonts w:hint="eastAsia"/>
          <w:color w:val="000000" w:themeColor="text1"/>
        </w:rPr>
        <w:t>制度建设</w:t>
      </w:r>
      <w:bookmarkEnd w:id="45"/>
    </w:p>
    <w:p w:rsidR="00391504" w:rsidRPr="004C586E" w:rsidRDefault="00391504" w:rsidP="00391504">
      <w:pPr>
        <w:pStyle w:val="affe"/>
        <w:spacing w:before="120" w:after="120"/>
        <w:rPr>
          <w:rFonts w:ascii="宋体" w:eastAsia="宋体" w:hAnsi="宋体"/>
          <w:color w:val="000000" w:themeColor="text1"/>
        </w:rPr>
      </w:pPr>
      <w:bookmarkStart w:id="46" w:name="_Toc129959553"/>
      <w:r w:rsidRPr="004C586E">
        <w:rPr>
          <w:rFonts w:ascii="宋体" w:eastAsia="宋体" w:hAnsi="宋体" w:hint="eastAsia"/>
          <w:color w:val="000000" w:themeColor="text1"/>
        </w:rPr>
        <w:t>应建立餐厅食品节约管理制度，明确食品节约的方针、目标和计划。</w:t>
      </w:r>
    </w:p>
    <w:p w:rsidR="00CC585C" w:rsidRPr="004C586E" w:rsidRDefault="00CC585C" w:rsidP="00CC585C">
      <w:pPr>
        <w:pStyle w:val="affe"/>
        <w:spacing w:before="120" w:after="120"/>
        <w:rPr>
          <w:rFonts w:ascii="宋体" w:eastAsia="宋体" w:hAnsi="宋体"/>
          <w:color w:val="000000" w:themeColor="text1"/>
        </w:rPr>
      </w:pPr>
      <w:bookmarkStart w:id="47" w:name="_Toc129959554"/>
      <w:bookmarkEnd w:id="46"/>
      <w:r w:rsidRPr="004C586E">
        <w:rPr>
          <w:rFonts w:ascii="宋体" w:eastAsia="宋体" w:hAnsi="宋体" w:hint="eastAsia"/>
          <w:color w:val="000000" w:themeColor="text1"/>
        </w:rPr>
        <w:t>应</w:t>
      </w:r>
      <w:r w:rsidR="0039701E" w:rsidRPr="004C586E">
        <w:rPr>
          <w:rFonts w:ascii="宋体" w:eastAsia="宋体" w:hAnsi="宋体" w:hint="eastAsia"/>
          <w:color w:val="000000" w:themeColor="text1"/>
        </w:rPr>
        <w:t>建立</w:t>
      </w:r>
      <w:r w:rsidRPr="004C586E">
        <w:rPr>
          <w:rFonts w:ascii="宋体" w:eastAsia="宋体" w:hAnsi="宋体" w:hint="eastAsia"/>
          <w:color w:val="000000" w:themeColor="text1"/>
        </w:rPr>
        <w:t>食品采购、储存、加工操作等方面的制度，并涵盖食品节约条款。</w:t>
      </w:r>
      <w:bookmarkEnd w:id="47"/>
    </w:p>
    <w:p w:rsidR="007C7E21" w:rsidRPr="004C586E" w:rsidRDefault="007C7E21" w:rsidP="007C7E21">
      <w:pPr>
        <w:pStyle w:val="affe"/>
        <w:spacing w:before="120" w:after="120"/>
        <w:rPr>
          <w:rFonts w:ascii="宋体" w:eastAsia="宋体" w:hAnsi="宋体"/>
          <w:color w:val="000000" w:themeColor="text1"/>
        </w:rPr>
      </w:pPr>
      <w:r w:rsidRPr="004C586E">
        <w:rPr>
          <w:rFonts w:ascii="宋体" w:eastAsia="宋体" w:hAnsi="宋体" w:hint="eastAsia"/>
          <w:color w:val="000000" w:themeColor="text1"/>
        </w:rPr>
        <w:t>应建立食品节约奖惩制度。</w:t>
      </w:r>
    </w:p>
    <w:p w:rsidR="00CC585C" w:rsidRPr="004C586E" w:rsidRDefault="00CC585C" w:rsidP="00CC585C">
      <w:pPr>
        <w:pStyle w:val="affe"/>
        <w:spacing w:before="120" w:after="120"/>
        <w:rPr>
          <w:rFonts w:ascii="宋体" w:eastAsia="宋体" w:hAnsi="宋体"/>
          <w:color w:val="000000" w:themeColor="text1"/>
        </w:rPr>
      </w:pPr>
      <w:bookmarkStart w:id="48" w:name="_Toc129959556"/>
      <w:r w:rsidRPr="004C586E">
        <w:rPr>
          <w:rFonts w:ascii="宋体" w:eastAsia="宋体" w:hAnsi="宋体" w:hint="eastAsia"/>
          <w:color w:val="000000" w:themeColor="text1"/>
        </w:rPr>
        <w:t>应</w:t>
      </w:r>
      <w:r w:rsidR="0039701E" w:rsidRPr="004C586E">
        <w:rPr>
          <w:rFonts w:ascii="宋体" w:eastAsia="宋体" w:hAnsi="宋体" w:hint="eastAsia"/>
          <w:color w:val="000000" w:themeColor="text1"/>
        </w:rPr>
        <w:t>建立</w:t>
      </w:r>
      <w:r w:rsidRPr="004C586E">
        <w:rPr>
          <w:rFonts w:ascii="宋体" w:eastAsia="宋体" w:hAnsi="宋体" w:hint="eastAsia"/>
          <w:color w:val="000000" w:themeColor="text1"/>
        </w:rPr>
        <w:t>有害生物防治制度。</w:t>
      </w:r>
      <w:bookmarkEnd w:id="48"/>
    </w:p>
    <w:p w:rsidR="00CC585C" w:rsidRPr="004C586E" w:rsidRDefault="00CF6F10" w:rsidP="00CF6F10">
      <w:pPr>
        <w:pStyle w:val="affe"/>
        <w:spacing w:before="120" w:after="120"/>
        <w:rPr>
          <w:rFonts w:ascii="宋体" w:eastAsia="宋体" w:hAnsi="宋体"/>
          <w:color w:val="000000" w:themeColor="text1"/>
        </w:rPr>
      </w:pPr>
      <w:bookmarkStart w:id="49" w:name="_Toc129959557"/>
      <w:r w:rsidRPr="004C586E">
        <w:rPr>
          <w:rFonts w:ascii="宋体" w:eastAsia="宋体" w:hAnsi="宋体" w:hint="eastAsia"/>
          <w:color w:val="000000" w:themeColor="text1"/>
        </w:rPr>
        <w:t>应建立退（</w:t>
      </w:r>
      <w:r w:rsidR="0039701E" w:rsidRPr="004C586E">
        <w:rPr>
          <w:rFonts w:ascii="宋体" w:eastAsia="宋体" w:hAnsi="宋体" w:hint="eastAsia"/>
          <w:color w:val="000000" w:themeColor="text1"/>
        </w:rPr>
        <w:t>调</w:t>
      </w:r>
      <w:r w:rsidRPr="004C586E">
        <w:rPr>
          <w:rFonts w:ascii="宋体" w:eastAsia="宋体" w:hAnsi="宋体" w:hint="eastAsia"/>
          <w:color w:val="000000" w:themeColor="text1"/>
        </w:rPr>
        <w:t>）餐、菜品剩余监测、食品节约有奖机制</w:t>
      </w:r>
      <w:r w:rsidR="00CC585C" w:rsidRPr="004C586E">
        <w:rPr>
          <w:rFonts w:ascii="宋体" w:eastAsia="宋体" w:hAnsi="宋体" w:hint="eastAsia"/>
          <w:color w:val="000000" w:themeColor="text1"/>
        </w:rPr>
        <w:t>。</w:t>
      </w:r>
      <w:bookmarkEnd w:id="49"/>
    </w:p>
    <w:p w:rsidR="00CC585C" w:rsidRPr="004C586E" w:rsidRDefault="00CC585C" w:rsidP="00CC585C">
      <w:pPr>
        <w:pStyle w:val="affe"/>
        <w:spacing w:before="120" w:after="120"/>
        <w:rPr>
          <w:rFonts w:ascii="宋体" w:eastAsia="宋体" w:hAnsi="宋体"/>
          <w:color w:val="000000" w:themeColor="text1"/>
        </w:rPr>
      </w:pPr>
      <w:bookmarkStart w:id="50" w:name="_Toc129959558"/>
      <w:r w:rsidRPr="004C586E">
        <w:rPr>
          <w:rFonts w:ascii="宋体" w:eastAsia="宋体" w:hAnsi="宋体" w:hint="eastAsia"/>
          <w:color w:val="000000" w:themeColor="text1"/>
        </w:rPr>
        <w:t>应建立食品节约自查机制，宜将结果在企业内部公示。</w:t>
      </w:r>
      <w:bookmarkEnd w:id="50"/>
    </w:p>
    <w:p w:rsidR="00391504" w:rsidRPr="004C586E" w:rsidRDefault="00391504" w:rsidP="00391504">
      <w:pPr>
        <w:pStyle w:val="affe"/>
        <w:spacing w:before="120" w:after="120"/>
        <w:rPr>
          <w:rFonts w:ascii="宋体" w:eastAsia="宋体" w:hAnsi="宋体"/>
          <w:color w:val="000000" w:themeColor="text1"/>
        </w:rPr>
      </w:pPr>
      <w:bookmarkStart w:id="51" w:name="_Toc129959555"/>
      <w:bookmarkStart w:id="52" w:name="_Toc129959561"/>
      <w:proofErr w:type="gramStart"/>
      <w:r w:rsidRPr="004C586E">
        <w:rPr>
          <w:rFonts w:ascii="宋体" w:eastAsia="宋体" w:hAnsi="宋体" w:hint="eastAsia"/>
          <w:color w:val="000000" w:themeColor="text1"/>
        </w:rPr>
        <w:lastRenderedPageBreak/>
        <w:t>宜明确</w:t>
      </w:r>
      <w:proofErr w:type="gramEnd"/>
      <w:r w:rsidRPr="004C586E">
        <w:rPr>
          <w:rFonts w:ascii="宋体" w:eastAsia="宋体" w:hAnsi="宋体" w:hint="eastAsia"/>
          <w:color w:val="000000" w:themeColor="text1"/>
        </w:rPr>
        <w:t>各岗位食品节约责任，宜把食品节约效果纳入岗位考核中。</w:t>
      </w:r>
      <w:bookmarkEnd w:id="51"/>
    </w:p>
    <w:p w:rsidR="00CC585C" w:rsidRPr="004C586E" w:rsidRDefault="00CC585C" w:rsidP="00CC585C">
      <w:pPr>
        <w:pStyle w:val="affe"/>
        <w:spacing w:before="120" w:after="120"/>
        <w:rPr>
          <w:rFonts w:ascii="宋体" w:eastAsia="宋体" w:hAnsi="宋体"/>
          <w:color w:val="000000" w:themeColor="text1"/>
        </w:rPr>
      </w:pPr>
      <w:proofErr w:type="gramStart"/>
      <w:r w:rsidRPr="004C586E">
        <w:rPr>
          <w:rFonts w:ascii="宋体" w:eastAsia="宋体" w:hAnsi="宋体" w:hint="eastAsia"/>
          <w:color w:val="000000" w:themeColor="text1"/>
        </w:rPr>
        <w:t>宜建立</w:t>
      </w:r>
      <w:proofErr w:type="gramEnd"/>
      <w:r w:rsidRPr="004C586E">
        <w:rPr>
          <w:rFonts w:ascii="宋体" w:eastAsia="宋体" w:hAnsi="宋体" w:hint="eastAsia"/>
          <w:color w:val="000000" w:themeColor="text1"/>
        </w:rPr>
        <w:t>菜品研发、餐厨废弃物追踪分析管理等机制。</w:t>
      </w:r>
      <w:bookmarkEnd w:id="52"/>
    </w:p>
    <w:p w:rsidR="00CC585C" w:rsidRPr="004C586E" w:rsidRDefault="00CC585C" w:rsidP="00CC585C">
      <w:pPr>
        <w:pStyle w:val="affe"/>
        <w:spacing w:before="120" w:after="120"/>
        <w:rPr>
          <w:rFonts w:ascii="宋体" w:eastAsia="宋体" w:hAnsi="宋体"/>
          <w:color w:val="000000" w:themeColor="text1"/>
        </w:rPr>
      </w:pPr>
      <w:bookmarkStart w:id="53" w:name="_Toc129959562"/>
      <w:proofErr w:type="gramStart"/>
      <w:r w:rsidRPr="004C586E">
        <w:rPr>
          <w:rFonts w:ascii="宋体" w:eastAsia="宋体" w:hAnsi="宋体" w:hint="eastAsia"/>
          <w:color w:val="000000" w:themeColor="text1"/>
        </w:rPr>
        <w:t>宜建立</w:t>
      </w:r>
      <w:proofErr w:type="gramEnd"/>
      <w:r w:rsidRPr="004C586E">
        <w:rPr>
          <w:rFonts w:ascii="宋体" w:eastAsia="宋体" w:hAnsi="宋体" w:hint="eastAsia"/>
          <w:color w:val="000000" w:themeColor="text1"/>
        </w:rPr>
        <w:t>食品节约工作会议制度，定期优化节约方案。</w:t>
      </w:r>
      <w:bookmarkEnd w:id="53"/>
    </w:p>
    <w:p w:rsidR="00CC585C" w:rsidRPr="004C586E" w:rsidRDefault="00CC585C" w:rsidP="00CC585C">
      <w:pPr>
        <w:pStyle w:val="affd"/>
        <w:spacing w:before="120" w:after="120"/>
        <w:rPr>
          <w:color w:val="000000" w:themeColor="text1"/>
        </w:rPr>
      </w:pPr>
      <w:bookmarkStart w:id="54" w:name="_Toc129959563"/>
      <w:r w:rsidRPr="004C586E">
        <w:rPr>
          <w:rFonts w:hint="eastAsia"/>
          <w:color w:val="000000" w:themeColor="text1"/>
        </w:rPr>
        <w:t>人员</w:t>
      </w:r>
      <w:bookmarkEnd w:id="54"/>
    </w:p>
    <w:p w:rsidR="00391504" w:rsidRPr="004C586E" w:rsidRDefault="00CC585C" w:rsidP="0039701E">
      <w:pPr>
        <w:pStyle w:val="affe"/>
        <w:spacing w:before="120" w:after="120"/>
        <w:rPr>
          <w:rFonts w:ascii="宋体" w:eastAsia="宋体" w:hAnsi="宋体"/>
          <w:color w:val="000000" w:themeColor="text1"/>
        </w:rPr>
      </w:pPr>
      <w:bookmarkStart w:id="55" w:name="_Toc129959564"/>
      <w:r w:rsidRPr="004C586E">
        <w:rPr>
          <w:rFonts w:ascii="宋体" w:eastAsia="宋体" w:hAnsi="宋体" w:hint="eastAsia"/>
          <w:color w:val="000000" w:themeColor="text1"/>
        </w:rPr>
        <w:t>应</w:t>
      </w:r>
      <w:r w:rsidR="0039701E" w:rsidRPr="004C586E">
        <w:rPr>
          <w:rFonts w:ascii="宋体" w:eastAsia="宋体" w:hAnsi="宋体" w:hint="eastAsia"/>
          <w:color w:val="000000" w:themeColor="text1"/>
        </w:rPr>
        <w:t>指定</w:t>
      </w:r>
      <w:r w:rsidR="004E734F">
        <w:rPr>
          <w:rFonts w:ascii="宋体" w:eastAsia="宋体" w:hAnsi="宋体" w:hint="eastAsia"/>
          <w:color w:val="000000" w:themeColor="text1"/>
        </w:rPr>
        <w:t>企业</w:t>
      </w:r>
      <w:r w:rsidRPr="004C586E">
        <w:rPr>
          <w:rFonts w:ascii="宋体" w:eastAsia="宋体" w:hAnsi="宋体" w:hint="eastAsia"/>
          <w:color w:val="000000" w:themeColor="text1"/>
        </w:rPr>
        <w:t>管理人员负责食品节约制度各项要求的落实</w:t>
      </w:r>
      <w:bookmarkEnd w:id="55"/>
      <w:r w:rsidR="00391504" w:rsidRPr="004C586E">
        <w:rPr>
          <w:rFonts w:ascii="宋体" w:eastAsia="宋体" w:hAnsi="宋体" w:hint="eastAsia"/>
          <w:color w:val="000000" w:themeColor="text1"/>
        </w:rPr>
        <w:t>。</w:t>
      </w:r>
    </w:p>
    <w:p w:rsidR="00CC585C" w:rsidRPr="004C586E" w:rsidRDefault="00391504" w:rsidP="0039701E">
      <w:pPr>
        <w:pStyle w:val="affe"/>
        <w:spacing w:before="120" w:after="120"/>
        <w:rPr>
          <w:rFonts w:ascii="宋体" w:eastAsia="宋体" w:hAnsi="宋体"/>
          <w:color w:val="000000" w:themeColor="text1"/>
        </w:rPr>
      </w:pPr>
      <w:r w:rsidRPr="004C586E">
        <w:rPr>
          <w:rFonts w:ascii="宋体" w:eastAsia="宋体" w:hAnsi="宋体" w:hint="eastAsia"/>
          <w:color w:val="000000" w:themeColor="text1"/>
        </w:rPr>
        <w:t>应指定餐厅管理人员</w:t>
      </w:r>
      <w:r w:rsidR="0039701E" w:rsidRPr="004C586E">
        <w:rPr>
          <w:rFonts w:ascii="宋体" w:eastAsia="宋体" w:hAnsi="宋体" w:hint="eastAsia"/>
          <w:color w:val="000000" w:themeColor="text1"/>
        </w:rPr>
        <w:t>负责食品节约相关监督工作，明确岗位职责。</w:t>
      </w:r>
    </w:p>
    <w:p w:rsidR="00CC585C" w:rsidRPr="004C586E" w:rsidRDefault="00CC585C" w:rsidP="00CC585C">
      <w:pPr>
        <w:pStyle w:val="affe"/>
        <w:spacing w:before="120" w:after="120"/>
        <w:rPr>
          <w:rFonts w:ascii="宋体" w:eastAsia="宋体" w:hAnsi="宋体"/>
          <w:color w:val="000000" w:themeColor="text1"/>
        </w:rPr>
      </w:pPr>
      <w:bookmarkStart w:id="56" w:name="_Toc129959565"/>
      <w:proofErr w:type="gramStart"/>
      <w:r w:rsidRPr="004C586E">
        <w:rPr>
          <w:rFonts w:ascii="宋体" w:eastAsia="宋体" w:hAnsi="宋体" w:hint="eastAsia"/>
          <w:color w:val="000000" w:themeColor="text1"/>
        </w:rPr>
        <w:t>宜设立</w:t>
      </w:r>
      <w:proofErr w:type="gramEnd"/>
      <w:r w:rsidRPr="004C586E">
        <w:rPr>
          <w:rFonts w:ascii="宋体" w:eastAsia="宋体" w:hAnsi="宋体" w:hint="eastAsia"/>
          <w:color w:val="000000" w:themeColor="text1"/>
        </w:rPr>
        <w:t>专（兼）</w:t>
      </w:r>
      <w:proofErr w:type="gramStart"/>
      <w:r w:rsidRPr="004C586E">
        <w:rPr>
          <w:rFonts w:ascii="宋体" w:eastAsia="宋体" w:hAnsi="宋体" w:hint="eastAsia"/>
          <w:color w:val="000000" w:themeColor="text1"/>
        </w:rPr>
        <w:t>职食品</w:t>
      </w:r>
      <w:proofErr w:type="gramEnd"/>
      <w:r w:rsidRPr="004C586E">
        <w:rPr>
          <w:rFonts w:ascii="宋体" w:eastAsia="宋体" w:hAnsi="宋体" w:hint="eastAsia"/>
          <w:color w:val="000000" w:themeColor="text1"/>
        </w:rPr>
        <w:t>节约劝导员。</w:t>
      </w:r>
      <w:bookmarkEnd w:id="56"/>
    </w:p>
    <w:p w:rsidR="00CC585C" w:rsidRPr="004C586E" w:rsidRDefault="00CC585C" w:rsidP="00CC585C">
      <w:pPr>
        <w:pStyle w:val="affd"/>
        <w:spacing w:before="120" w:after="120"/>
        <w:rPr>
          <w:color w:val="000000" w:themeColor="text1"/>
        </w:rPr>
      </w:pPr>
      <w:bookmarkStart w:id="57" w:name="_Toc129959566"/>
      <w:r w:rsidRPr="004C586E">
        <w:rPr>
          <w:rFonts w:hint="eastAsia"/>
          <w:color w:val="000000" w:themeColor="text1"/>
        </w:rPr>
        <w:t>培训</w:t>
      </w:r>
      <w:bookmarkEnd w:id="57"/>
    </w:p>
    <w:p w:rsidR="00CC585C" w:rsidRPr="004C586E" w:rsidRDefault="00CC585C" w:rsidP="00CC585C">
      <w:pPr>
        <w:pStyle w:val="affe"/>
        <w:spacing w:before="120" w:after="120"/>
        <w:rPr>
          <w:rFonts w:ascii="宋体" w:eastAsia="宋体" w:hAnsi="宋体"/>
          <w:color w:val="000000" w:themeColor="text1"/>
        </w:rPr>
      </w:pPr>
      <w:bookmarkStart w:id="58" w:name="_Toc129959567"/>
      <w:r w:rsidRPr="004C586E">
        <w:rPr>
          <w:rFonts w:ascii="宋体" w:eastAsia="宋体" w:hAnsi="宋体" w:hint="eastAsia"/>
          <w:color w:val="000000" w:themeColor="text1"/>
        </w:rPr>
        <w:t>应将食品</w:t>
      </w:r>
      <w:r w:rsidR="00391504" w:rsidRPr="004C586E">
        <w:rPr>
          <w:rFonts w:ascii="宋体" w:eastAsia="宋体" w:hAnsi="宋体" w:hint="eastAsia"/>
          <w:color w:val="000000" w:themeColor="text1"/>
        </w:rPr>
        <w:t>节约要求纳入从业人员</w:t>
      </w:r>
      <w:r w:rsidRPr="004C586E">
        <w:rPr>
          <w:rFonts w:ascii="宋体" w:eastAsia="宋体" w:hAnsi="宋体" w:hint="eastAsia"/>
          <w:color w:val="000000" w:themeColor="text1"/>
        </w:rPr>
        <w:t>入职培训。</w:t>
      </w:r>
      <w:bookmarkEnd w:id="58"/>
    </w:p>
    <w:p w:rsidR="00391504" w:rsidRPr="004C586E" w:rsidRDefault="00391504" w:rsidP="00391504">
      <w:pPr>
        <w:pStyle w:val="affe"/>
        <w:spacing w:before="120" w:after="120"/>
        <w:rPr>
          <w:rFonts w:ascii="宋体" w:eastAsia="宋体" w:hAnsi="宋体"/>
          <w:color w:val="000000" w:themeColor="text1"/>
        </w:rPr>
      </w:pPr>
      <w:bookmarkStart w:id="59" w:name="_Toc129959569"/>
      <w:bookmarkStart w:id="60" w:name="_Toc129959568"/>
      <w:r w:rsidRPr="004C586E">
        <w:rPr>
          <w:rFonts w:ascii="宋体" w:eastAsia="宋体" w:hAnsi="宋体" w:hint="eastAsia"/>
          <w:color w:val="000000" w:themeColor="text1"/>
        </w:rPr>
        <w:t>应定期对从业人员开展食品节约相关培训，每年不少于1次。</w:t>
      </w:r>
      <w:bookmarkEnd w:id="59"/>
    </w:p>
    <w:p w:rsidR="00CC585C" w:rsidRPr="004C586E" w:rsidRDefault="00CC585C" w:rsidP="00CC585C">
      <w:pPr>
        <w:pStyle w:val="affe"/>
        <w:spacing w:before="120" w:after="120"/>
        <w:rPr>
          <w:rFonts w:ascii="宋体" w:eastAsia="宋体" w:hAnsi="宋体"/>
          <w:color w:val="000000" w:themeColor="text1"/>
        </w:rPr>
      </w:pPr>
      <w:r w:rsidRPr="004C586E">
        <w:rPr>
          <w:rFonts w:ascii="宋体" w:eastAsia="宋体" w:hAnsi="宋体" w:hint="eastAsia"/>
          <w:color w:val="000000" w:themeColor="text1"/>
        </w:rPr>
        <w:t>应</w:t>
      </w:r>
      <w:r w:rsidR="00391504" w:rsidRPr="004C586E">
        <w:rPr>
          <w:rFonts w:ascii="宋体" w:eastAsia="宋体" w:hAnsi="宋体" w:hint="eastAsia"/>
          <w:color w:val="000000" w:themeColor="text1"/>
        </w:rPr>
        <w:t>定期</w:t>
      </w:r>
      <w:r w:rsidRPr="004C586E">
        <w:rPr>
          <w:rFonts w:ascii="宋体" w:eastAsia="宋体" w:hAnsi="宋体" w:hint="eastAsia"/>
          <w:color w:val="000000" w:themeColor="text1"/>
        </w:rPr>
        <w:t>对服务人员开展食品节约引导话术培训。</w:t>
      </w:r>
      <w:bookmarkEnd w:id="60"/>
    </w:p>
    <w:p w:rsidR="00CC585C" w:rsidRPr="004E734F" w:rsidRDefault="004E734F" w:rsidP="004E734F">
      <w:pPr>
        <w:pStyle w:val="affe"/>
        <w:spacing w:before="120" w:after="120"/>
        <w:rPr>
          <w:rFonts w:ascii="宋体" w:eastAsia="宋体" w:hAnsi="宋体"/>
          <w:color w:val="000000" w:themeColor="text1"/>
        </w:rPr>
      </w:pPr>
      <w:bookmarkStart w:id="61" w:name="_Toc129959570"/>
      <w:r w:rsidRPr="004E734F">
        <w:rPr>
          <w:rFonts w:ascii="宋体" w:eastAsia="宋体" w:hAnsi="宋体" w:hint="eastAsia"/>
          <w:color w:val="000000" w:themeColor="text1"/>
        </w:rPr>
        <w:t>具备同时为至少50人提供宴席服务能力的</w:t>
      </w:r>
      <w:r>
        <w:rPr>
          <w:rFonts w:ascii="宋体" w:eastAsia="宋体" w:hAnsi="宋体" w:hint="eastAsia"/>
          <w:color w:val="000000" w:themeColor="text1"/>
        </w:rPr>
        <w:t>餐厅，</w:t>
      </w:r>
      <w:r w:rsidR="00CC585C" w:rsidRPr="004E734F">
        <w:rPr>
          <w:rFonts w:ascii="宋体" w:eastAsia="宋体" w:hAnsi="宋体" w:hint="eastAsia"/>
          <w:color w:val="000000" w:themeColor="text1"/>
        </w:rPr>
        <w:t>应对预订服务人员进行套餐菜量、预订流程、食品节约引导话术等相关内容的培训。</w:t>
      </w:r>
      <w:bookmarkEnd w:id="61"/>
    </w:p>
    <w:p w:rsidR="00CC585C" w:rsidRPr="004C586E" w:rsidRDefault="00CC585C" w:rsidP="00CC585C">
      <w:pPr>
        <w:pStyle w:val="affe"/>
        <w:spacing w:before="120" w:after="120"/>
        <w:rPr>
          <w:rFonts w:ascii="宋体" w:eastAsia="宋体" w:hAnsi="宋体"/>
          <w:color w:val="000000" w:themeColor="text1"/>
        </w:rPr>
      </w:pPr>
      <w:bookmarkStart w:id="62" w:name="_Toc129959571"/>
      <w:r w:rsidRPr="004C586E">
        <w:rPr>
          <w:rFonts w:ascii="宋体" w:eastAsia="宋体" w:hAnsi="宋体" w:hint="eastAsia"/>
          <w:color w:val="000000" w:themeColor="text1"/>
        </w:rPr>
        <w:t>应做好培训记录，并与日常考核相结合。</w:t>
      </w:r>
      <w:bookmarkEnd w:id="62"/>
    </w:p>
    <w:p w:rsidR="00CC585C" w:rsidRPr="004C586E" w:rsidRDefault="00CC585C" w:rsidP="00CC585C">
      <w:pPr>
        <w:pStyle w:val="affc"/>
        <w:spacing w:before="240" w:after="240"/>
        <w:rPr>
          <w:color w:val="000000" w:themeColor="text1"/>
        </w:rPr>
      </w:pPr>
      <w:bookmarkStart w:id="63" w:name="_Toc129959572"/>
      <w:r w:rsidRPr="004C586E">
        <w:rPr>
          <w:rFonts w:hint="eastAsia"/>
          <w:color w:val="000000" w:themeColor="text1"/>
        </w:rPr>
        <w:t>餐饮环境</w:t>
      </w:r>
      <w:bookmarkEnd w:id="63"/>
    </w:p>
    <w:p w:rsidR="00CC585C" w:rsidRPr="004C586E" w:rsidRDefault="00CC585C" w:rsidP="00CC585C">
      <w:pPr>
        <w:pStyle w:val="affd"/>
        <w:spacing w:before="120" w:after="120"/>
        <w:rPr>
          <w:color w:val="000000" w:themeColor="text1"/>
        </w:rPr>
      </w:pPr>
      <w:bookmarkStart w:id="64" w:name="_Toc129959573"/>
      <w:r w:rsidRPr="004C586E">
        <w:rPr>
          <w:rFonts w:hint="eastAsia"/>
          <w:color w:val="000000" w:themeColor="text1"/>
        </w:rPr>
        <w:t>提示信息</w:t>
      </w:r>
      <w:bookmarkEnd w:id="64"/>
    </w:p>
    <w:p w:rsidR="00CC585C" w:rsidRPr="004C586E" w:rsidRDefault="00CC585C" w:rsidP="00CC585C">
      <w:pPr>
        <w:pStyle w:val="affe"/>
        <w:spacing w:before="120" w:after="120"/>
        <w:rPr>
          <w:rFonts w:ascii="宋体" w:eastAsia="宋体" w:hAnsi="宋体"/>
          <w:color w:val="000000" w:themeColor="text1"/>
        </w:rPr>
      </w:pPr>
      <w:bookmarkStart w:id="65" w:name="_Toc129959574"/>
      <w:r w:rsidRPr="004C586E">
        <w:rPr>
          <w:rFonts w:ascii="宋体" w:eastAsia="宋体" w:hAnsi="宋体" w:hint="eastAsia"/>
          <w:color w:val="000000" w:themeColor="text1"/>
        </w:rPr>
        <w:t>应在餐厅醒目位置体现食品节约标识：</w:t>
      </w:r>
      <w:bookmarkEnd w:id="65"/>
    </w:p>
    <w:p w:rsidR="00CC585C" w:rsidRPr="004C586E" w:rsidRDefault="00CC585C" w:rsidP="00CC585C">
      <w:pPr>
        <w:pStyle w:val="affff6"/>
        <w:ind w:firstLine="420"/>
        <w:rPr>
          <w:color w:val="000000" w:themeColor="text1"/>
        </w:rPr>
      </w:pPr>
      <w:r w:rsidRPr="004C586E">
        <w:rPr>
          <w:rFonts w:hint="eastAsia"/>
          <w:color w:val="000000" w:themeColor="text1"/>
        </w:rPr>
        <w:t>——食品节约标识体现形式如海报、桌面提示牌（贴）、公益告示牌、条幅、LED屏幕等；</w:t>
      </w:r>
    </w:p>
    <w:p w:rsidR="00CC585C" w:rsidRPr="004C586E" w:rsidRDefault="00CC585C" w:rsidP="00CC585C">
      <w:pPr>
        <w:pStyle w:val="affff6"/>
        <w:ind w:firstLine="420"/>
        <w:rPr>
          <w:color w:val="000000" w:themeColor="text1"/>
        </w:rPr>
      </w:pPr>
      <w:r w:rsidRPr="004C586E">
        <w:rPr>
          <w:rFonts w:hint="eastAsia"/>
          <w:color w:val="000000" w:themeColor="text1"/>
        </w:rPr>
        <w:t>——食品节约标识体现主题如“适量点餐”“厉行节约”“反对浪费”“光盘行动”等；</w:t>
      </w:r>
    </w:p>
    <w:p w:rsidR="00CC585C" w:rsidRPr="004C586E" w:rsidRDefault="00CC585C" w:rsidP="00CC585C">
      <w:pPr>
        <w:pStyle w:val="affff6"/>
        <w:ind w:firstLine="420"/>
        <w:rPr>
          <w:color w:val="000000" w:themeColor="text1"/>
        </w:rPr>
      </w:pPr>
      <w:r w:rsidRPr="004C586E">
        <w:rPr>
          <w:rFonts w:hint="eastAsia"/>
          <w:color w:val="000000" w:themeColor="text1"/>
        </w:rPr>
        <w:t>——食品节约海报张贴地点如餐饮场所入口处、主通道、电梯入口、包间（厢）、餐台、收银台等。</w:t>
      </w:r>
    </w:p>
    <w:p w:rsidR="00CC585C" w:rsidRPr="004C586E" w:rsidRDefault="00CC585C" w:rsidP="00CC585C">
      <w:pPr>
        <w:pStyle w:val="affe"/>
        <w:spacing w:before="120" w:after="120"/>
        <w:rPr>
          <w:rFonts w:ascii="宋体" w:eastAsia="宋体" w:hAnsi="宋体"/>
          <w:color w:val="000000" w:themeColor="text1"/>
        </w:rPr>
      </w:pPr>
      <w:bookmarkStart w:id="66" w:name="_Toc129959575"/>
      <w:r w:rsidRPr="004C586E">
        <w:rPr>
          <w:rFonts w:ascii="宋体" w:eastAsia="宋体" w:hAnsi="宋体" w:hint="eastAsia"/>
          <w:color w:val="000000" w:themeColor="text1"/>
        </w:rPr>
        <w:t>如有包间，包间内醒目位置应体现食品节约标识。</w:t>
      </w:r>
      <w:bookmarkEnd w:id="66"/>
    </w:p>
    <w:p w:rsidR="00CC585C" w:rsidRPr="00E1569C" w:rsidRDefault="00CC585C" w:rsidP="00E1569C">
      <w:pPr>
        <w:pStyle w:val="affe"/>
        <w:spacing w:before="120" w:after="120"/>
        <w:rPr>
          <w:rFonts w:ascii="宋体" w:eastAsia="宋体" w:hAnsi="宋体"/>
        </w:rPr>
      </w:pPr>
      <w:bookmarkStart w:id="67" w:name="_Toc129959576"/>
      <w:r w:rsidRPr="00E1569C">
        <w:rPr>
          <w:rFonts w:ascii="宋体" w:eastAsia="宋体" w:hAnsi="宋体" w:hint="eastAsia"/>
        </w:rPr>
        <w:t>应</w:t>
      </w:r>
      <w:r w:rsidR="00391504" w:rsidRPr="00E1569C">
        <w:rPr>
          <w:rFonts w:ascii="宋体" w:eastAsia="宋体" w:hAnsi="宋体" w:hint="eastAsia"/>
        </w:rPr>
        <w:t>在不影响食品原料加工操作及食品安全的前提下，</w:t>
      </w:r>
      <w:r w:rsidRPr="00E1569C">
        <w:rPr>
          <w:rFonts w:ascii="宋体" w:eastAsia="宋体" w:hAnsi="宋体" w:hint="eastAsia"/>
        </w:rPr>
        <w:t>在后厨醒目位置</w:t>
      </w:r>
      <w:r w:rsidR="00E1569C" w:rsidRPr="00E1569C">
        <w:rPr>
          <w:rFonts w:ascii="宋体" w:eastAsia="宋体" w:hAnsi="宋体" w:hint="eastAsia"/>
        </w:rPr>
        <w:t>体现</w:t>
      </w:r>
      <w:r w:rsidR="00E1569C" w:rsidRPr="00E1569C">
        <w:rPr>
          <w:rFonts w:ascii="宋体" w:eastAsia="宋体" w:hAnsi="宋体" w:hint="eastAsia"/>
          <w:color w:val="000000" w:themeColor="text1"/>
        </w:rPr>
        <w:t>避免造成食品浪费的操作提示</w:t>
      </w:r>
      <w:r w:rsidRPr="00E1569C">
        <w:rPr>
          <w:rFonts w:ascii="宋体" w:eastAsia="宋体" w:hAnsi="宋体" w:hint="eastAsia"/>
        </w:rPr>
        <w:t>。</w:t>
      </w:r>
      <w:bookmarkEnd w:id="67"/>
    </w:p>
    <w:p w:rsidR="00CC585C" w:rsidRPr="004C586E" w:rsidRDefault="00CC585C" w:rsidP="00CC585C">
      <w:pPr>
        <w:pStyle w:val="affe"/>
        <w:spacing w:before="120" w:after="120"/>
        <w:rPr>
          <w:rFonts w:ascii="宋体" w:eastAsia="宋体" w:hAnsi="宋体"/>
          <w:color w:val="000000" w:themeColor="text1"/>
        </w:rPr>
      </w:pPr>
      <w:bookmarkStart w:id="68" w:name="_Toc129959577"/>
      <w:r w:rsidRPr="004C586E">
        <w:rPr>
          <w:rFonts w:ascii="宋体" w:eastAsia="宋体" w:hAnsi="宋体" w:hint="eastAsia"/>
          <w:color w:val="000000" w:themeColor="text1"/>
        </w:rPr>
        <w:t>餐桌宜放置食品节约桌面提示牌（贴）。</w:t>
      </w:r>
      <w:bookmarkEnd w:id="68"/>
    </w:p>
    <w:p w:rsidR="00CC585C" w:rsidRPr="004C586E" w:rsidRDefault="00CC585C" w:rsidP="00CC585C">
      <w:pPr>
        <w:pStyle w:val="affe"/>
        <w:spacing w:before="120" w:after="120"/>
        <w:rPr>
          <w:rFonts w:ascii="宋体" w:eastAsia="宋体" w:hAnsi="宋体"/>
          <w:color w:val="000000" w:themeColor="text1"/>
        </w:rPr>
      </w:pPr>
      <w:bookmarkStart w:id="69" w:name="_Toc129959578"/>
      <w:r w:rsidRPr="004C586E">
        <w:rPr>
          <w:rFonts w:ascii="宋体" w:eastAsia="宋体" w:hAnsi="宋体" w:hint="eastAsia"/>
          <w:color w:val="000000" w:themeColor="text1"/>
        </w:rPr>
        <w:t>宜使用信息化设备通过音频、视频形式提醒消费者适量点（取）餐。</w:t>
      </w:r>
      <w:bookmarkEnd w:id="69"/>
    </w:p>
    <w:p w:rsidR="00CC585C" w:rsidRPr="004C586E" w:rsidRDefault="00CC585C" w:rsidP="00CC585C">
      <w:pPr>
        <w:pStyle w:val="affd"/>
        <w:spacing w:before="120" w:after="120"/>
        <w:rPr>
          <w:color w:val="000000" w:themeColor="text1"/>
        </w:rPr>
      </w:pPr>
      <w:bookmarkStart w:id="70" w:name="_Toc129959579"/>
      <w:r w:rsidRPr="004C586E">
        <w:rPr>
          <w:rFonts w:hint="eastAsia"/>
          <w:color w:val="000000" w:themeColor="text1"/>
        </w:rPr>
        <w:t>设备设施</w:t>
      </w:r>
      <w:bookmarkEnd w:id="70"/>
    </w:p>
    <w:p w:rsidR="00746E9A" w:rsidRPr="004C586E" w:rsidRDefault="00746E9A" w:rsidP="00746E9A">
      <w:pPr>
        <w:pStyle w:val="affe"/>
        <w:spacing w:before="120" w:after="120"/>
        <w:rPr>
          <w:rFonts w:ascii="宋体" w:eastAsia="宋体" w:hAnsi="宋体"/>
          <w:color w:val="000000" w:themeColor="text1"/>
        </w:rPr>
      </w:pPr>
      <w:bookmarkStart w:id="71" w:name="_Toc129959580"/>
      <w:r>
        <w:rPr>
          <w:rFonts w:ascii="宋体" w:eastAsia="宋体" w:hAnsi="宋体" w:hint="eastAsia"/>
          <w:color w:val="000000" w:themeColor="text1"/>
        </w:rPr>
        <w:t>应定期对冷藏（冻）设备进行维护保养，</w:t>
      </w:r>
      <w:bookmarkStart w:id="72" w:name="_Toc129959611"/>
      <w:r>
        <w:rPr>
          <w:rFonts w:ascii="宋体" w:eastAsia="宋体" w:hAnsi="宋体" w:hint="eastAsia"/>
          <w:color w:val="000000" w:themeColor="text1"/>
        </w:rPr>
        <w:t>并对</w:t>
      </w:r>
      <w:r w:rsidRPr="004C586E">
        <w:rPr>
          <w:rFonts w:ascii="宋体" w:eastAsia="宋体" w:hAnsi="宋体" w:hint="eastAsia"/>
          <w:color w:val="000000" w:themeColor="text1"/>
        </w:rPr>
        <w:t>冰箱温度</w:t>
      </w:r>
      <w:r>
        <w:rPr>
          <w:rFonts w:ascii="宋体" w:eastAsia="宋体" w:hAnsi="宋体" w:hint="eastAsia"/>
          <w:color w:val="000000" w:themeColor="text1"/>
        </w:rPr>
        <w:t>进行</w:t>
      </w:r>
      <w:r w:rsidRPr="004C586E">
        <w:rPr>
          <w:rFonts w:ascii="宋体" w:eastAsia="宋体" w:hAnsi="宋体" w:hint="eastAsia"/>
          <w:color w:val="000000" w:themeColor="text1"/>
        </w:rPr>
        <w:t>定期校准。</w:t>
      </w:r>
      <w:bookmarkEnd w:id="72"/>
    </w:p>
    <w:p w:rsidR="00096269" w:rsidRPr="004C586E" w:rsidRDefault="00096269" w:rsidP="00096269">
      <w:pPr>
        <w:pStyle w:val="affe"/>
        <w:spacing w:before="120" w:after="120"/>
        <w:rPr>
          <w:rFonts w:ascii="宋体" w:eastAsia="宋体" w:hAnsi="宋体"/>
          <w:color w:val="000000" w:themeColor="text1"/>
        </w:rPr>
      </w:pPr>
      <w:r w:rsidRPr="004C586E">
        <w:rPr>
          <w:rFonts w:ascii="宋体" w:eastAsia="宋体" w:hAnsi="宋体" w:hint="eastAsia"/>
          <w:color w:val="000000" w:themeColor="text1"/>
        </w:rPr>
        <w:t>应定期对空调设备进行维护保养，根据不同季节，调节适宜温度。夏季温度</w:t>
      </w:r>
      <w:proofErr w:type="gramStart"/>
      <w:r w:rsidRPr="004C586E">
        <w:rPr>
          <w:rFonts w:ascii="宋体" w:eastAsia="宋体" w:hAnsi="宋体" w:hint="eastAsia"/>
          <w:color w:val="000000" w:themeColor="text1"/>
        </w:rPr>
        <w:t>宜设置</w:t>
      </w:r>
      <w:proofErr w:type="gramEnd"/>
      <w:r w:rsidRPr="004C586E">
        <w:rPr>
          <w:rFonts w:ascii="宋体" w:eastAsia="宋体" w:hAnsi="宋体" w:hint="eastAsia"/>
          <w:color w:val="000000" w:themeColor="text1"/>
        </w:rPr>
        <w:t>为26℃，冬季温度</w:t>
      </w:r>
      <w:proofErr w:type="gramStart"/>
      <w:r w:rsidRPr="004C586E">
        <w:rPr>
          <w:rFonts w:ascii="宋体" w:eastAsia="宋体" w:hAnsi="宋体" w:hint="eastAsia"/>
          <w:color w:val="000000" w:themeColor="text1"/>
        </w:rPr>
        <w:t>宜设置</w:t>
      </w:r>
      <w:proofErr w:type="gramEnd"/>
      <w:r w:rsidRPr="004C586E">
        <w:rPr>
          <w:rFonts w:ascii="宋体" w:eastAsia="宋体" w:hAnsi="宋体" w:hint="eastAsia"/>
          <w:color w:val="000000" w:themeColor="text1"/>
        </w:rPr>
        <w:t>为20-24℃。</w:t>
      </w:r>
    </w:p>
    <w:p w:rsidR="00096269" w:rsidRPr="004C586E" w:rsidRDefault="00096269" w:rsidP="00096269">
      <w:pPr>
        <w:pStyle w:val="affe"/>
        <w:spacing w:before="120" w:after="120"/>
        <w:rPr>
          <w:rFonts w:ascii="宋体" w:eastAsia="宋体" w:hAnsi="宋体"/>
          <w:color w:val="000000" w:themeColor="text1"/>
        </w:rPr>
      </w:pPr>
      <w:r w:rsidRPr="004C586E">
        <w:rPr>
          <w:rFonts w:ascii="宋体" w:eastAsia="宋体" w:hAnsi="宋体" w:hint="eastAsia"/>
          <w:color w:val="000000" w:themeColor="text1"/>
        </w:rPr>
        <w:t>传菜路径较远的，应配备保温工器具。</w:t>
      </w:r>
    </w:p>
    <w:p w:rsidR="00CC585C" w:rsidRPr="004C586E" w:rsidRDefault="00CC585C" w:rsidP="00CC585C">
      <w:pPr>
        <w:pStyle w:val="affe"/>
        <w:spacing w:before="120" w:after="120"/>
        <w:rPr>
          <w:rFonts w:ascii="宋体" w:eastAsia="宋体" w:hAnsi="宋体"/>
          <w:color w:val="000000" w:themeColor="text1"/>
        </w:rPr>
      </w:pPr>
      <w:r w:rsidRPr="004C586E">
        <w:rPr>
          <w:rFonts w:ascii="宋体" w:eastAsia="宋体" w:hAnsi="宋体" w:hint="eastAsia"/>
          <w:color w:val="000000" w:themeColor="text1"/>
        </w:rPr>
        <w:t>餐（饮）具应符合GB 14934</w:t>
      </w:r>
      <w:r w:rsidR="00391504" w:rsidRPr="004C586E">
        <w:rPr>
          <w:rFonts w:ascii="宋体" w:eastAsia="宋体" w:hAnsi="宋体" w:hint="eastAsia"/>
          <w:color w:val="000000" w:themeColor="text1"/>
        </w:rPr>
        <w:t>的规定，应配备有利于节约和分餐的工器具</w:t>
      </w:r>
      <w:r w:rsidRPr="004C586E">
        <w:rPr>
          <w:rFonts w:ascii="宋体" w:eastAsia="宋体" w:hAnsi="宋体" w:hint="eastAsia"/>
          <w:color w:val="000000" w:themeColor="text1"/>
        </w:rPr>
        <w:t>，如公勺、公筷，公夹，公筷公勺宜区别于客用餐具。</w:t>
      </w:r>
      <w:bookmarkEnd w:id="71"/>
    </w:p>
    <w:p w:rsidR="00096269" w:rsidRPr="004C586E" w:rsidRDefault="00096269" w:rsidP="00096269">
      <w:pPr>
        <w:pStyle w:val="affe"/>
        <w:spacing w:before="120" w:after="120"/>
        <w:rPr>
          <w:rFonts w:ascii="宋体" w:eastAsia="宋体" w:hAnsi="宋体"/>
          <w:color w:val="000000" w:themeColor="text1"/>
        </w:rPr>
      </w:pPr>
      <w:bookmarkStart w:id="73" w:name="_Toc129959581"/>
      <w:bookmarkStart w:id="74" w:name="_Toc129959582"/>
      <w:r w:rsidRPr="004C586E">
        <w:rPr>
          <w:rFonts w:ascii="宋体" w:eastAsia="宋体" w:hAnsi="宋体" w:hint="eastAsia"/>
          <w:color w:val="000000" w:themeColor="text1"/>
        </w:rPr>
        <w:t>宜配备分餐、</w:t>
      </w:r>
      <w:proofErr w:type="gramStart"/>
      <w:r w:rsidRPr="004C586E">
        <w:rPr>
          <w:rFonts w:ascii="宋体" w:eastAsia="宋体" w:hAnsi="宋体" w:hint="eastAsia"/>
          <w:color w:val="000000" w:themeColor="text1"/>
        </w:rPr>
        <w:t>位菜餐</w:t>
      </w:r>
      <w:proofErr w:type="gramEnd"/>
      <w:r w:rsidRPr="004C586E">
        <w:rPr>
          <w:rFonts w:ascii="宋体" w:eastAsia="宋体" w:hAnsi="宋体" w:hint="eastAsia"/>
          <w:color w:val="000000" w:themeColor="text1"/>
        </w:rPr>
        <w:t>用具。</w:t>
      </w:r>
      <w:bookmarkEnd w:id="73"/>
    </w:p>
    <w:p w:rsidR="00096269" w:rsidRPr="004C586E" w:rsidRDefault="00DF132E" w:rsidP="00096269">
      <w:pPr>
        <w:pStyle w:val="affe"/>
        <w:spacing w:before="120" w:after="120"/>
        <w:rPr>
          <w:rFonts w:ascii="宋体" w:eastAsia="宋体" w:hAnsi="宋体"/>
          <w:color w:val="000000" w:themeColor="text1"/>
        </w:rPr>
      </w:pPr>
      <w:r w:rsidRPr="004C586E">
        <w:rPr>
          <w:rFonts w:ascii="宋体" w:eastAsia="宋体" w:hAnsi="宋体" w:hint="eastAsia"/>
          <w:color w:val="000000" w:themeColor="text1"/>
        </w:rPr>
        <w:t>应</w:t>
      </w:r>
      <w:r w:rsidR="00096269" w:rsidRPr="004C586E">
        <w:rPr>
          <w:rFonts w:ascii="宋体" w:eastAsia="宋体" w:hAnsi="宋体" w:hint="eastAsia"/>
          <w:color w:val="000000" w:themeColor="text1"/>
        </w:rPr>
        <w:t>安装监控设备，对浪费现象及时劝导、纠正。</w:t>
      </w:r>
      <w:bookmarkEnd w:id="74"/>
    </w:p>
    <w:p w:rsidR="00CC585C" w:rsidRPr="004C586E" w:rsidRDefault="00CC585C" w:rsidP="00CC585C">
      <w:pPr>
        <w:pStyle w:val="affc"/>
        <w:spacing w:before="240" w:after="240"/>
        <w:rPr>
          <w:color w:val="000000" w:themeColor="text1"/>
        </w:rPr>
      </w:pPr>
      <w:bookmarkStart w:id="75" w:name="_Toc129959583"/>
      <w:r w:rsidRPr="004C586E">
        <w:rPr>
          <w:rFonts w:hint="eastAsia"/>
          <w:color w:val="000000" w:themeColor="text1"/>
        </w:rPr>
        <w:lastRenderedPageBreak/>
        <w:t>菜品设计</w:t>
      </w:r>
      <w:bookmarkEnd w:id="75"/>
    </w:p>
    <w:p w:rsidR="00CC585C" w:rsidRPr="004C586E" w:rsidRDefault="00CC585C" w:rsidP="00CC585C">
      <w:pPr>
        <w:pStyle w:val="affd"/>
        <w:spacing w:before="120" w:after="120"/>
        <w:rPr>
          <w:color w:val="000000" w:themeColor="text1"/>
        </w:rPr>
      </w:pPr>
      <w:bookmarkStart w:id="76" w:name="_Toc129959584"/>
      <w:r w:rsidRPr="004C586E">
        <w:rPr>
          <w:rFonts w:hint="eastAsia"/>
          <w:color w:val="000000" w:themeColor="text1"/>
        </w:rPr>
        <w:t>设计原则</w:t>
      </w:r>
      <w:bookmarkEnd w:id="76"/>
    </w:p>
    <w:p w:rsidR="00CC585C" w:rsidRPr="003208FE" w:rsidRDefault="00CC585C" w:rsidP="003208FE">
      <w:pPr>
        <w:pStyle w:val="affe"/>
        <w:spacing w:before="120" w:after="120"/>
        <w:rPr>
          <w:rFonts w:ascii="宋体" w:eastAsia="宋体" w:hAnsi="宋体"/>
        </w:rPr>
      </w:pPr>
      <w:bookmarkStart w:id="77" w:name="_Toc129959585"/>
      <w:r w:rsidRPr="003208FE">
        <w:rPr>
          <w:rFonts w:ascii="宋体" w:eastAsia="宋体" w:hAnsi="宋体" w:hint="eastAsia"/>
        </w:rPr>
        <w:t>应根据消费者不同用餐需求，丰富菜品规格设计</w:t>
      </w:r>
      <w:r w:rsidR="003208FE" w:rsidRPr="003208FE">
        <w:rPr>
          <w:rFonts w:ascii="宋体" w:eastAsia="宋体" w:hAnsi="宋体" w:hint="eastAsia"/>
        </w:rPr>
        <w:t>，如</w:t>
      </w:r>
      <w:r w:rsidR="003208FE">
        <w:rPr>
          <w:rFonts w:ascii="宋体" w:eastAsia="宋体" w:hAnsi="宋体" w:hint="eastAsia"/>
        </w:rPr>
        <w:t>小份菜、</w:t>
      </w:r>
      <w:r w:rsidR="003208FE" w:rsidRPr="003208FE">
        <w:rPr>
          <w:rFonts w:ascii="宋体" w:eastAsia="宋体" w:hAnsi="宋体" w:hint="eastAsia"/>
        </w:rPr>
        <w:t>半份菜、</w:t>
      </w:r>
      <w:r w:rsidR="003208FE" w:rsidRPr="003208FE">
        <w:rPr>
          <w:rFonts w:ascii="宋体" w:eastAsia="宋体" w:hAnsi="宋体" w:hint="eastAsia"/>
          <w:color w:val="000000" w:themeColor="text1"/>
        </w:rPr>
        <w:t>半份主食</w:t>
      </w:r>
      <w:proofErr w:type="gramStart"/>
      <w:r w:rsidR="003208FE" w:rsidRPr="003208FE">
        <w:rPr>
          <w:rFonts w:ascii="宋体" w:eastAsia="宋体" w:hAnsi="宋体" w:hint="eastAsia"/>
        </w:rPr>
        <w:t>及位菜</w:t>
      </w:r>
      <w:proofErr w:type="gramEnd"/>
      <w:r w:rsidR="00096269" w:rsidRPr="003208FE">
        <w:rPr>
          <w:rFonts w:ascii="宋体" w:eastAsia="宋体" w:hAnsi="宋体" w:hint="eastAsia"/>
        </w:rPr>
        <w:t>等</w:t>
      </w:r>
      <w:r w:rsidRPr="003208FE">
        <w:rPr>
          <w:rFonts w:ascii="宋体" w:eastAsia="宋体" w:hAnsi="宋体" w:hint="eastAsia"/>
        </w:rPr>
        <w:t>。</w:t>
      </w:r>
      <w:bookmarkEnd w:id="77"/>
    </w:p>
    <w:p w:rsidR="00096269" w:rsidRPr="004C586E" w:rsidRDefault="00096269" w:rsidP="00096269">
      <w:pPr>
        <w:pStyle w:val="affe"/>
        <w:spacing w:before="120" w:after="120"/>
        <w:rPr>
          <w:rFonts w:ascii="宋体" w:eastAsia="宋体" w:hAnsi="宋体"/>
          <w:color w:val="000000" w:themeColor="text1"/>
        </w:rPr>
      </w:pPr>
      <w:bookmarkStart w:id="78" w:name="_Toc129959586"/>
      <w:r w:rsidRPr="004C586E">
        <w:rPr>
          <w:rFonts w:ascii="宋体" w:eastAsia="宋体" w:hAnsi="宋体" w:hint="eastAsia"/>
          <w:color w:val="000000" w:themeColor="text1"/>
        </w:rPr>
        <w:t>应配备宴会型用餐模式的套餐类菜品规格设计。</w:t>
      </w:r>
    </w:p>
    <w:p w:rsidR="00CC585C" w:rsidRPr="004C586E" w:rsidRDefault="00CC585C" w:rsidP="00CC585C">
      <w:pPr>
        <w:pStyle w:val="affe"/>
        <w:spacing w:before="120" w:after="120"/>
        <w:rPr>
          <w:rFonts w:ascii="宋体" w:eastAsia="宋体" w:hAnsi="宋体"/>
          <w:color w:val="000000" w:themeColor="text1"/>
        </w:rPr>
      </w:pPr>
      <w:proofErr w:type="gramStart"/>
      <w:r w:rsidRPr="004C586E">
        <w:rPr>
          <w:rFonts w:ascii="宋体" w:eastAsia="宋体" w:hAnsi="宋体" w:hint="eastAsia"/>
          <w:color w:val="000000" w:themeColor="text1"/>
        </w:rPr>
        <w:t>宜提高</w:t>
      </w:r>
      <w:proofErr w:type="gramEnd"/>
      <w:r w:rsidRPr="004C586E">
        <w:rPr>
          <w:rFonts w:ascii="宋体" w:eastAsia="宋体" w:hAnsi="宋体" w:hint="eastAsia"/>
          <w:color w:val="000000" w:themeColor="text1"/>
        </w:rPr>
        <w:t>食品原料利用率，如一料多菜，一菜多味。</w:t>
      </w:r>
      <w:bookmarkEnd w:id="78"/>
    </w:p>
    <w:p w:rsidR="00CC585C" w:rsidRPr="004C586E" w:rsidRDefault="00CC585C" w:rsidP="00CC585C">
      <w:pPr>
        <w:pStyle w:val="affd"/>
        <w:spacing w:before="120" w:after="120"/>
        <w:rPr>
          <w:color w:val="000000" w:themeColor="text1"/>
        </w:rPr>
      </w:pPr>
      <w:bookmarkStart w:id="79" w:name="_Toc129959587"/>
      <w:r w:rsidRPr="004C586E">
        <w:rPr>
          <w:rFonts w:hint="eastAsia"/>
          <w:color w:val="000000" w:themeColor="text1"/>
        </w:rPr>
        <w:t>菜单标注</w:t>
      </w:r>
      <w:bookmarkEnd w:id="79"/>
    </w:p>
    <w:p w:rsidR="00CC585C" w:rsidRPr="004C586E" w:rsidRDefault="00CC585C" w:rsidP="00CC585C">
      <w:pPr>
        <w:pStyle w:val="affe"/>
        <w:spacing w:before="120" w:after="120"/>
        <w:rPr>
          <w:rFonts w:ascii="宋体" w:eastAsia="宋体" w:hAnsi="宋体"/>
          <w:color w:val="000000" w:themeColor="text1"/>
        </w:rPr>
      </w:pPr>
      <w:bookmarkStart w:id="80" w:name="_Toc129959588"/>
      <w:r w:rsidRPr="004C586E">
        <w:rPr>
          <w:rFonts w:ascii="宋体" w:eastAsia="宋体" w:hAnsi="宋体" w:hint="eastAsia"/>
          <w:color w:val="000000" w:themeColor="text1"/>
        </w:rPr>
        <w:t>菜单或电子点</w:t>
      </w:r>
      <w:proofErr w:type="gramStart"/>
      <w:r w:rsidRPr="004C586E">
        <w:rPr>
          <w:rFonts w:ascii="宋体" w:eastAsia="宋体" w:hAnsi="宋体" w:hint="eastAsia"/>
          <w:color w:val="000000" w:themeColor="text1"/>
        </w:rPr>
        <w:t>餐系统</w:t>
      </w:r>
      <w:proofErr w:type="gramEnd"/>
      <w:r w:rsidRPr="004C586E">
        <w:rPr>
          <w:rFonts w:ascii="宋体" w:eastAsia="宋体" w:hAnsi="宋体" w:hint="eastAsia"/>
          <w:color w:val="000000" w:themeColor="text1"/>
        </w:rPr>
        <w:t>应嵌入节约宣传语，如爱惜粮食、</w:t>
      </w:r>
      <w:proofErr w:type="gramStart"/>
      <w:r w:rsidRPr="004C586E">
        <w:rPr>
          <w:rFonts w:ascii="宋体" w:eastAsia="宋体" w:hAnsi="宋体" w:hint="eastAsia"/>
          <w:color w:val="000000" w:themeColor="text1"/>
        </w:rPr>
        <w:t>适量点</w:t>
      </w:r>
      <w:proofErr w:type="gramEnd"/>
      <w:r w:rsidRPr="004C586E">
        <w:rPr>
          <w:rFonts w:ascii="宋体" w:eastAsia="宋体" w:hAnsi="宋体" w:hint="eastAsia"/>
          <w:color w:val="000000" w:themeColor="text1"/>
        </w:rPr>
        <w:t>餐等。</w:t>
      </w:r>
      <w:bookmarkEnd w:id="80"/>
    </w:p>
    <w:p w:rsidR="00CC585C" w:rsidRPr="004C586E" w:rsidRDefault="00CC585C" w:rsidP="00CC585C">
      <w:pPr>
        <w:pStyle w:val="affe"/>
        <w:spacing w:before="120" w:after="120"/>
        <w:rPr>
          <w:rFonts w:ascii="宋体" w:eastAsia="宋体" w:hAnsi="宋体"/>
          <w:color w:val="000000" w:themeColor="text1"/>
        </w:rPr>
      </w:pPr>
      <w:bookmarkStart w:id="81" w:name="_Toc129959589"/>
      <w:r w:rsidRPr="004C586E">
        <w:rPr>
          <w:rFonts w:ascii="宋体" w:eastAsia="宋体" w:hAnsi="宋体" w:hint="eastAsia"/>
          <w:color w:val="000000" w:themeColor="text1"/>
        </w:rPr>
        <w:t>菜单应包括部分菜品小份菜或半份菜。</w:t>
      </w:r>
      <w:bookmarkEnd w:id="81"/>
    </w:p>
    <w:p w:rsidR="00CC585C" w:rsidRPr="004C586E" w:rsidRDefault="00DD3E5A" w:rsidP="00CC585C">
      <w:pPr>
        <w:pStyle w:val="affe"/>
        <w:spacing w:before="120" w:after="120"/>
        <w:rPr>
          <w:rFonts w:ascii="宋体" w:eastAsia="宋体" w:hAnsi="宋体"/>
          <w:color w:val="000000" w:themeColor="text1"/>
        </w:rPr>
      </w:pPr>
      <w:bookmarkStart w:id="82" w:name="_Toc129959590"/>
      <w:r>
        <w:rPr>
          <w:rFonts w:ascii="宋体" w:eastAsia="宋体" w:hAnsi="宋体" w:hint="eastAsia"/>
          <w:color w:val="000000" w:themeColor="text1"/>
        </w:rPr>
        <w:t>菜单宜标注菜品分量</w:t>
      </w:r>
      <w:r w:rsidR="00CC585C" w:rsidRPr="004C586E">
        <w:rPr>
          <w:rFonts w:ascii="宋体" w:eastAsia="宋体" w:hAnsi="宋体" w:hint="eastAsia"/>
          <w:color w:val="000000" w:themeColor="text1"/>
        </w:rPr>
        <w:t>、口味、</w:t>
      </w:r>
      <w:r w:rsidR="00E1569C">
        <w:rPr>
          <w:rFonts w:ascii="宋体" w:eastAsia="宋体" w:hAnsi="宋体" w:hint="eastAsia"/>
          <w:color w:val="000000" w:themeColor="text1"/>
        </w:rPr>
        <w:t>主要原料或</w:t>
      </w:r>
      <w:r w:rsidR="00CC585C" w:rsidRPr="004C586E">
        <w:rPr>
          <w:rFonts w:ascii="宋体" w:eastAsia="宋体" w:hAnsi="宋体" w:hint="eastAsia"/>
          <w:color w:val="000000" w:themeColor="text1"/>
        </w:rPr>
        <w:t>营养成分标识。</w:t>
      </w:r>
      <w:bookmarkEnd w:id="82"/>
    </w:p>
    <w:p w:rsidR="00CC585C" w:rsidRPr="004C586E" w:rsidRDefault="00CC585C" w:rsidP="00CC585C">
      <w:pPr>
        <w:pStyle w:val="affe"/>
        <w:spacing w:before="120" w:after="120"/>
        <w:rPr>
          <w:rFonts w:ascii="宋体" w:eastAsia="宋体" w:hAnsi="宋体"/>
          <w:color w:val="000000" w:themeColor="text1"/>
        </w:rPr>
      </w:pPr>
      <w:bookmarkStart w:id="83" w:name="_Toc129959591"/>
      <w:r w:rsidRPr="004C586E">
        <w:rPr>
          <w:rFonts w:ascii="宋体" w:eastAsia="宋体" w:hAnsi="宋体" w:hint="eastAsia"/>
          <w:color w:val="000000" w:themeColor="text1"/>
        </w:rPr>
        <w:t>宜根据菜品特色，合理配餐，提供套餐方案，并标注适用人数。</w:t>
      </w:r>
      <w:bookmarkEnd w:id="83"/>
    </w:p>
    <w:p w:rsidR="00CC585C" w:rsidRPr="004C586E" w:rsidRDefault="00CC585C" w:rsidP="00CC585C">
      <w:pPr>
        <w:pStyle w:val="affd"/>
        <w:spacing w:before="120" w:after="120"/>
        <w:rPr>
          <w:color w:val="000000" w:themeColor="text1"/>
        </w:rPr>
      </w:pPr>
      <w:bookmarkStart w:id="84" w:name="_Toc129959592"/>
      <w:r w:rsidRPr="004C586E">
        <w:rPr>
          <w:rFonts w:hint="eastAsia"/>
          <w:color w:val="000000" w:themeColor="text1"/>
        </w:rPr>
        <w:t>菜品剩余</w:t>
      </w:r>
      <w:bookmarkEnd w:id="84"/>
      <w:r w:rsidRPr="004C586E">
        <w:rPr>
          <w:rFonts w:hint="eastAsia"/>
          <w:color w:val="000000" w:themeColor="text1"/>
        </w:rPr>
        <w:t>监测</w:t>
      </w:r>
    </w:p>
    <w:p w:rsidR="00CC585C" w:rsidRPr="004C586E" w:rsidRDefault="00CC585C" w:rsidP="00CC585C">
      <w:pPr>
        <w:pStyle w:val="affe"/>
        <w:spacing w:before="120" w:after="120"/>
        <w:rPr>
          <w:rFonts w:ascii="宋体" w:eastAsia="宋体" w:hAnsi="宋体"/>
          <w:color w:val="000000" w:themeColor="text1"/>
        </w:rPr>
      </w:pPr>
      <w:bookmarkStart w:id="85" w:name="_Toc129959593"/>
      <w:r w:rsidRPr="004C586E">
        <w:rPr>
          <w:rFonts w:ascii="宋体" w:eastAsia="宋体" w:hAnsi="宋体" w:hint="eastAsia"/>
          <w:color w:val="000000" w:themeColor="text1"/>
        </w:rPr>
        <w:t>根据菜品剩余监测制度，应做好相应数据统计。</w:t>
      </w:r>
      <w:bookmarkEnd w:id="85"/>
    </w:p>
    <w:p w:rsidR="00CC585C" w:rsidRPr="004C586E" w:rsidRDefault="00CC585C" w:rsidP="00CC585C">
      <w:pPr>
        <w:pStyle w:val="affe"/>
        <w:spacing w:before="120" w:after="120"/>
        <w:rPr>
          <w:rFonts w:ascii="宋体" w:eastAsia="宋体" w:hAnsi="宋体"/>
          <w:color w:val="000000" w:themeColor="text1"/>
        </w:rPr>
      </w:pPr>
      <w:r w:rsidRPr="004C586E">
        <w:rPr>
          <w:rFonts w:ascii="宋体" w:eastAsia="宋体" w:hAnsi="宋体" w:hint="eastAsia"/>
          <w:color w:val="000000" w:themeColor="text1"/>
        </w:rPr>
        <w:t>宜根据菜品剩余情况，询问消费者满意度及改进方向</w:t>
      </w:r>
      <w:r w:rsidR="00DF132E" w:rsidRPr="004C586E">
        <w:rPr>
          <w:rFonts w:ascii="宋体" w:eastAsia="宋体" w:hAnsi="宋体" w:hint="eastAsia"/>
          <w:color w:val="000000" w:themeColor="text1"/>
        </w:rPr>
        <w:t>，并鼓励消费者打包</w:t>
      </w:r>
      <w:r w:rsidRPr="004C586E">
        <w:rPr>
          <w:rFonts w:ascii="宋体" w:eastAsia="宋体" w:hAnsi="宋体" w:hint="eastAsia"/>
          <w:color w:val="000000" w:themeColor="text1"/>
        </w:rPr>
        <w:t>。</w:t>
      </w:r>
    </w:p>
    <w:p w:rsidR="00CC585C" w:rsidRPr="004C586E" w:rsidRDefault="00CC585C" w:rsidP="00CC585C">
      <w:pPr>
        <w:pStyle w:val="affe"/>
        <w:spacing w:before="120" w:after="120"/>
        <w:rPr>
          <w:rFonts w:ascii="宋体" w:eastAsia="宋体" w:hAnsi="宋体"/>
          <w:color w:val="000000" w:themeColor="text1"/>
        </w:rPr>
      </w:pPr>
      <w:bookmarkStart w:id="86" w:name="_Toc129959594"/>
      <w:r w:rsidRPr="004C586E">
        <w:rPr>
          <w:rFonts w:ascii="宋体" w:eastAsia="宋体" w:hAnsi="宋体" w:hint="eastAsia"/>
          <w:color w:val="000000" w:themeColor="text1"/>
        </w:rPr>
        <w:t>宜根据菜品剩余统计情况，不断优化菜品口味</w:t>
      </w:r>
      <w:r w:rsidR="00DD3E5A">
        <w:rPr>
          <w:rFonts w:ascii="宋体" w:eastAsia="宋体" w:hAnsi="宋体" w:hint="eastAsia"/>
          <w:color w:val="000000" w:themeColor="text1"/>
        </w:rPr>
        <w:t>和分量</w:t>
      </w:r>
      <w:r w:rsidRPr="004C586E">
        <w:rPr>
          <w:rFonts w:ascii="宋体" w:eastAsia="宋体" w:hAnsi="宋体" w:hint="eastAsia"/>
          <w:color w:val="000000" w:themeColor="text1"/>
        </w:rPr>
        <w:t>。</w:t>
      </w:r>
      <w:bookmarkEnd w:id="86"/>
    </w:p>
    <w:p w:rsidR="00CC585C" w:rsidRPr="004C586E" w:rsidRDefault="00CC585C" w:rsidP="00CC585C">
      <w:pPr>
        <w:pStyle w:val="affd"/>
        <w:spacing w:before="120" w:after="120"/>
        <w:rPr>
          <w:color w:val="000000" w:themeColor="text1"/>
        </w:rPr>
      </w:pPr>
      <w:bookmarkStart w:id="87" w:name="_Toc129959595"/>
      <w:r w:rsidRPr="004C586E">
        <w:rPr>
          <w:rFonts w:hint="eastAsia"/>
          <w:color w:val="000000" w:themeColor="text1"/>
        </w:rPr>
        <w:t>废弃物管理</w:t>
      </w:r>
      <w:bookmarkEnd w:id="87"/>
    </w:p>
    <w:p w:rsidR="00CC585C" w:rsidRPr="004C586E" w:rsidRDefault="00CC585C" w:rsidP="00CC585C">
      <w:pPr>
        <w:pStyle w:val="affe"/>
        <w:spacing w:before="120" w:after="120"/>
        <w:rPr>
          <w:rFonts w:ascii="宋体" w:eastAsia="宋体" w:hAnsi="宋体"/>
          <w:color w:val="000000" w:themeColor="text1"/>
        </w:rPr>
      </w:pPr>
      <w:bookmarkStart w:id="88" w:name="_Toc129959596"/>
      <w:r w:rsidRPr="004C586E">
        <w:rPr>
          <w:rFonts w:ascii="宋体" w:eastAsia="宋体" w:hAnsi="宋体" w:hint="eastAsia"/>
          <w:color w:val="000000" w:themeColor="text1"/>
        </w:rPr>
        <w:t>废弃物处理应符合垃圾分类要求。</w:t>
      </w:r>
      <w:bookmarkEnd w:id="88"/>
    </w:p>
    <w:p w:rsidR="00CC585C" w:rsidRPr="004C586E" w:rsidRDefault="00CC585C" w:rsidP="00CC585C">
      <w:pPr>
        <w:pStyle w:val="affe"/>
        <w:spacing w:before="120" w:after="120"/>
        <w:rPr>
          <w:rFonts w:ascii="宋体" w:eastAsia="宋体" w:hAnsi="宋体"/>
          <w:color w:val="000000" w:themeColor="text1"/>
        </w:rPr>
      </w:pPr>
      <w:bookmarkStart w:id="89" w:name="_Toc129959597"/>
      <w:r w:rsidRPr="004C586E">
        <w:rPr>
          <w:rFonts w:ascii="宋体" w:eastAsia="宋体" w:hAnsi="宋体" w:hint="eastAsia"/>
          <w:color w:val="000000" w:themeColor="text1"/>
        </w:rPr>
        <w:t>应按照餐厨废弃物台账制度，做好相关记录。</w:t>
      </w:r>
      <w:bookmarkEnd w:id="89"/>
    </w:p>
    <w:p w:rsidR="00CC585C" w:rsidRPr="004C586E" w:rsidRDefault="00CC585C" w:rsidP="00CC585C">
      <w:pPr>
        <w:pStyle w:val="affe"/>
        <w:spacing w:before="120" w:after="120"/>
        <w:rPr>
          <w:rFonts w:ascii="宋体" w:eastAsia="宋体" w:hAnsi="宋体"/>
          <w:color w:val="000000" w:themeColor="text1"/>
        </w:rPr>
      </w:pPr>
      <w:bookmarkStart w:id="90" w:name="_Toc129959598"/>
      <w:r w:rsidRPr="004C586E">
        <w:rPr>
          <w:rFonts w:ascii="宋体" w:eastAsia="宋体" w:hAnsi="宋体" w:hint="eastAsia"/>
          <w:color w:val="000000" w:themeColor="text1"/>
        </w:rPr>
        <w:t>餐厨废弃物应交由具备相关资质的机构进行就地资源化处理。</w:t>
      </w:r>
      <w:bookmarkEnd w:id="90"/>
    </w:p>
    <w:p w:rsidR="00CC585C" w:rsidRPr="004C586E" w:rsidRDefault="00CC585C" w:rsidP="00CC585C">
      <w:pPr>
        <w:pStyle w:val="affe"/>
        <w:spacing w:before="120" w:after="120"/>
        <w:rPr>
          <w:rFonts w:ascii="宋体" w:eastAsia="宋体" w:hAnsi="宋体"/>
          <w:color w:val="000000" w:themeColor="text1"/>
        </w:rPr>
      </w:pPr>
      <w:bookmarkStart w:id="91" w:name="_Toc129959599"/>
      <w:proofErr w:type="gramStart"/>
      <w:r w:rsidRPr="004C586E">
        <w:rPr>
          <w:rFonts w:ascii="宋体" w:eastAsia="宋体" w:hAnsi="宋体" w:hint="eastAsia"/>
          <w:color w:val="000000" w:themeColor="text1"/>
        </w:rPr>
        <w:t>宜开展</w:t>
      </w:r>
      <w:proofErr w:type="gramEnd"/>
      <w:r w:rsidRPr="004C586E">
        <w:rPr>
          <w:rFonts w:ascii="宋体" w:eastAsia="宋体" w:hAnsi="宋体" w:hint="eastAsia"/>
          <w:color w:val="000000" w:themeColor="text1"/>
        </w:rPr>
        <w:t>餐厨废弃物定量分析及监测，对废弃较多的菜品，改进烹饪工艺，优化菜品口味。</w:t>
      </w:r>
      <w:bookmarkEnd w:id="91"/>
    </w:p>
    <w:p w:rsidR="00CC585C" w:rsidRPr="004C586E" w:rsidRDefault="00014E5E" w:rsidP="00CC585C">
      <w:pPr>
        <w:pStyle w:val="affc"/>
        <w:spacing w:before="240" w:after="240"/>
        <w:rPr>
          <w:color w:val="000000" w:themeColor="text1"/>
        </w:rPr>
      </w:pPr>
      <w:bookmarkStart w:id="92" w:name="_Toc129959600"/>
      <w:r w:rsidRPr="004C586E">
        <w:rPr>
          <w:rFonts w:hint="eastAsia"/>
          <w:color w:val="000000" w:themeColor="text1"/>
        </w:rPr>
        <w:t>经营</w:t>
      </w:r>
      <w:bookmarkEnd w:id="92"/>
      <w:r w:rsidRPr="004C586E">
        <w:rPr>
          <w:rFonts w:hint="eastAsia"/>
          <w:color w:val="000000" w:themeColor="text1"/>
        </w:rPr>
        <w:t>服务</w:t>
      </w:r>
    </w:p>
    <w:p w:rsidR="00CC585C" w:rsidRPr="004C586E" w:rsidRDefault="00CC585C" w:rsidP="00CC585C">
      <w:pPr>
        <w:pStyle w:val="affd"/>
        <w:spacing w:before="120" w:after="120"/>
        <w:rPr>
          <w:color w:val="000000" w:themeColor="text1"/>
        </w:rPr>
      </w:pPr>
      <w:bookmarkStart w:id="93" w:name="_Toc129959601"/>
      <w:r w:rsidRPr="004C586E">
        <w:rPr>
          <w:rFonts w:hint="eastAsia"/>
          <w:color w:val="000000" w:themeColor="text1"/>
        </w:rPr>
        <w:t>采购</w:t>
      </w:r>
      <w:bookmarkEnd w:id="93"/>
      <w:r w:rsidRPr="004C586E">
        <w:rPr>
          <w:rFonts w:hint="eastAsia"/>
          <w:color w:val="000000" w:themeColor="text1"/>
        </w:rPr>
        <w:t xml:space="preserve"> </w:t>
      </w:r>
    </w:p>
    <w:p w:rsidR="00CC585C" w:rsidRPr="004C586E" w:rsidRDefault="00CC585C" w:rsidP="00CC585C">
      <w:pPr>
        <w:pStyle w:val="affe"/>
        <w:spacing w:before="120" w:after="120"/>
        <w:rPr>
          <w:rFonts w:ascii="宋体" w:eastAsia="宋体" w:hAnsi="宋体"/>
          <w:color w:val="000000" w:themeColor="text1"/>
        </w:rPr>
      </w:pPr>
      <w:bookmarkStart w:id="94" w:name="_Toc129959602"/>
      <w:r w:rsidRPr="004C586E">
        <w:rPr>
          <w:rFonts w:ascii="宋体" w:eastAsia="宋体" w:hAnsi="宋体" w:hint="eastAsia"/>
          <w:color w:val="000000" w:themeColor="text1"/>
        </w:rPr>
        <w:t>应选用安全的食品原料，并确保食品原料相关信息可追溯。</w:t>
      </w:r>
      <w:bookmarkStart w:id="95" w:name="_Toc129959603"/>
      <w:bookmarkEnd w:id="94"/>
    </w:p>
    <w:p w:rsidR="00CC585C" w:rsidRPr="00E1569C" w:rsidRDefault="00CC585C" w:rsidP="00E1569C">
      <w:pPr>
        <w:pStyle w:val="affe"/>
        <w:spacing w:before="120" w:after="120"/>
        <w:rPr>
          <w:rFonts w:ascii="宋体" w:eastAsia="宋体" w:hAnsi="宋体"/>
        </w:rPr>
      </w:pPr>
      <w:r w:rsidRPr="00E1569C">
        <w:rPr>
          <w:rFonts w:ascii="宋体" w:eastAsia="宋体" w:hAnsi="宋体" w:hint="eastAsia"/>
        </w:rPr>
        <w:t>应根据餐厅需求进行合理采购，宜根据</w:t>
      </w:r>
      <w:r w:rsidR="00E1569C" w:rsidRPr="00E1569C">
        <w:rPr>
          <w:rFonts w:ascii="宋体" w:eastAsia="宋体" w:hAnsi="宋体" w:hint="eastAsia"/>
          <w:color w:val="000000" w:themeColor="text1"/>
        </w:rPr>
        <w:t>进</w:t>
      </w:r>
      <w:proofErr w:type="gramStart"/>
      <w:r w:rsidR="00E1569C" w:rsidRPr="00E1569C">
        <w:rPr>
          <w:rFonts w:ascii="宋体" w:eastAsia="宋体" w:hAnsi="宋体" w:hint="eastAsia"/>
          <w:color w:val="000000" w:themeColor="text1"/>
        </w:rPr>
        <w:t>销存台账</w:t>
      </w:r>
      <w:proofErr w:type="gramEnd"/>
      <w:r w:rsidRPr="00E1569C">
        <w:rPr>
          <w:rFonts w:ascii="宋体" w:eastAsia="宋体" w:hAnsi="宋体" w:hint="eastAsia"/>
        </w:rPr>
        <w:t>，综合考虑库存、历史客流量等因素对食品原料需求量进行科学测算。</w:t>
      </w:r>
      <w:bookmarkEnd w:id="95"/>
    </w:p>
    <w:p w:rsidR="00CC585C" w:rsidRPr="004C586E" w:rsidRDefault="00CC585C" w:rsidP="00CC585C">
      <w:pPr>
        <w:pStyle w:val="affe"/>
        <w:spacing w:before="120" w:after="120"/>
        <w:rPr>
          <w:rFonts w:ascii="宋体" w:eastAsia="宋体" w:hAnsi="宋体"/>
          <w:color w:val="000000" w:themeColor="text1"/>
        </w:rPr>
      </w:pPr>
      <w:bookmarkStart w:id="96" w:name="_Toc129959604"/>
      <w:r w:rsidRPr="004C586E">
        <w:rPr>
          <w:rFonts w:ascii="宋体" w:eastAsia="宋体" w:hAnsi="宋体" w:hint="eastAsia"/>
          <w:color w:val="000000" w:themeColor="text1"/>
        </w:rPr>
        <w:t>易腐食品原料应按需适量采购。</w:t>
      </w:r>
      <w:bookmarkEnd w:id="96"/>
    </w:p>
    <w:p w:rsidR="00CC585C" w:rsidRPr="004C586E" w:rsidRDefault="00CC585C" w:rsidP="00CC585C">
      <w:pPr>
        <w:pStyle w:val="affe"/>
        <w:spacing w:before="120" w:after="120"/>
        <w:rPr>
          <w:rFonts w:ascii="宋体" w:eastAsia="宋体" w:hAnsi="宋体"/>
          <w:color w:val="000000" w:themeColor="text1"/>
        </w:rPr>
      </w:pPr>
      <w:bookmarkStart w:id="97" w:name="_Toc129959605"/>
      <w:r w:rsidRPr="004C586E">
        <w:rPr>
          <w:rFonts w:ascii="宋体" w:eastAsia="宋体" w:hAnsi="宋体" w:hint="eastAsia"/>
          <w:color w:val="000000" w:themeColor="text1"/>
        </w:rPr>
        <w:t>应执行进货查验制度,特别是外观查验和温度查验。</w:t>
      </w:r>
      <w:bookmarkEnd w:id="97"/>
    </w:p>
    <w:p w:rsidR="00CC585C" w:rsidRPr="004C586E" w:rsidRDefault="00CC585C" w:rsidP="00CC585C">
      <w:pPr>
        <w:pStyle w:val="affd"/>
        <w:spacing w:before="120" w:after="120"/>
        <w:rPr>
          <w:color w:val="000000" w:themeColor="text1"/>
        </w:rPr>
      </w:pPr>
      <w:bookmarkStart w:id="98" w:name="_Toc129959606"/>
      <w:r w:rsidRPr="004C586E">
        <w:rPr>
          <w:rFonts w:hint="eastAsia"/>
          <w:color w:val="000000" w:themeColor="text1"/>
        </w:rPr>
        <w:t>贮存</w:t>
      </w:r>
      <w:bookmarkEnd w:id="98"/>
      <w:r w:rsidRPr="004C586E">
        <w:rPr>
          <w:rFonts w:hint="eastAsia"/>
          <w:color w:val="000000" w:themeColor="text1"/>
        </w:rPr>
        <w:t xml:space="preserve"> </w:t>
      </w:r>
    </w:p>
    <w:p w:rsidR="00CC585C" w:rsidRPr="004C586E" w:rsidRDefault="00CC585C" w:rsidP="00CC585C">
      <w:pPr>
        <w:pStyle w:val="affe"/>
        <w:spacing w:before="120" w:after="120"/>
        <w:rPr>
          <w:rFonts w:ascii="宋体" w:eastAsia="宋体" w:hAnsi="宋体"/>
          <w:color w:val="000000" w:themeColor="text1"/>
        </w:rPr>
      </w:pPr>
      <w:bookmarkStart w:id="99" w:name="_Toc129959607"/>
      <w:r w:rsidRPr="004C586E">
        <w:rPr>
          <w:rFonts w:ascii="宋体" w:eastAsia="宋体" w:hAnsi="宋体" w:hint="eastAsia"/>
          <w:color w:val="000000" w:themeColor="text1"/>
        </w:rPr>
        <w:t>同一库房内贮存不同类别食品和非食品（如食品包装材料等），应分设存放区域，不同区域有明显的区分标识。</w:t>
      </w:r>
      <w:bookmarkEnd w:id="99"/>
    </w:p>
    <w:p w:rsidR="00CC585C" w:rsidRPr="004C586E" w:rsidRDefault="00CC585C" w:rsidP="00CC585C">
      <w:pPr>
        <w:pStyle w:val="affe"/>
        <w:spacing w:before="120" w:after="120"/>
        <w:rPr>
          <w:rFonts w:ascii="宋体" w:eastAsia="宋体" w:hAnsi="宋体"/>
          <w:color w:val="000000" w:themeColor="text1"/>
        </w:rPr>
      </w:pPr>
      <w:bookmarkStart w:id="100" w:name="_Toc129959608"/>
      <w:r w:rsidRPr="004C586E">
        <w:rPr>
          <w:rFonts w:ascii="宋体" w:eastAsia="宋体" w:hAnsi="宋体" w:hint="eastAsia"/>
          <w:color w:val="000000" w:themeColor="text1"/>
        </w:rPr>
        <w:t>库房管理应遵循先进、先出、先用的原则。</w:t>
      </w:r>
      <w:bookmarkEnd w:id="100"/>
    </w:p>
    <w:p w:rsidR="00CC585C" w:rsidRPr="004C586E" w:rsidRDefault="00CC585C" w:rsidP="00CC585C">
      <w:pPr>
        <w:pStyle w:val="affe"/>
        <w:spacing w:before="120" w:after="120"/>
        <w:rPr>
          <w:rFonts w:ascii="宋体" w:eastAsia="宋体" w:hAnsi="宋体"/>
          <w:color w:val="000000" w:themeColor="text1"/>
        </w:rPr>
      </w:pPr>
      <w:bookmarkStart w:id="101" w:name="_Toc129959610"/>
      <w:r w:rsidRPr="004C586E">
        <w:rPr>
          <w:rFonts w:ascii="宋体" w:eastAsia="宋体" w:hAnsi="宋体" w:hint="eastAsia"/>
          <w:color w:val="000000" w:themeColor="text1"/>
        </w:rPr>
        <w:t>应定期查看库存，确保食品原料在保质期内使用。</w:t>
      </w:r>
      <w:bookmarkEnd w:id="101"/>
    </w:p>
    <w:p w:rsidR="00B31081" w:rsidRPr="004C586E" w:rsidRDefault="00B31081" w:rsidP="00B31081">
      <w:pPr>
        <w:pStyle w:val="affe"/>
        <w:spacing w:before="120" w:after="120"/>
        <w:rPr>
          <w:rFonts w:ascii="宋体" w:eastAsia="宋体" w:hAnsi="宋体"/>
          <w:color w:val="000000" w:themeColor="text1"/>
        </w:rPr>
      </w:pPr>
      <w:bookmarkStart w:id="102" w:name="_Toc129959609"/>
      <w:bookmarkStart w:id="103" w:name="_Toc129959612"/>
      <w:r>
        <w:rPr>
          <w:rFonts w:ascii="宋体" w:eastAsia="宋体" w:hAnsi="宋体" w:hint="eastAsia"/>
          <w:color w:val="000000" w:themeColor="text1"/>
        </w:rPr>
        <w:t>根据食品原料性质，宜对部分易腐、生鲜原料进行</w:t>
      </w:r>
      <w:proofErr w:type="gramStart"/>
      <w:r w:rsidRPr="004C586E">
        <w:rPr>
          <w:rFonts w:ascii="宋体" w:eastAsia="宋体" w:hAnsi="宋体" w:hint="eastAsia"/>
          <w:color w:val="000000" w:themeColor="text1"/>
        </w:rPr>
        <w:t>日毕日清</w:t>
      </w:r>
      <w:proofErr w:type="gramEnd"/>
      <w:r>
        <w:rPr>
          <w:rFonts w:ascii="宋体" w:eastAsia="宋体" w:hAnsi="宋体" w:hint="eastAsia"/>
          <w:color w:val="000000" w:themeColor="text1"/>
        </w:rPr>
        <w:t>管理</w:t>
      </w:r>
      <w:r w:rsidRPr="004C586E">
        <w:rPr>
          <w:rFonts w:ascii="宋体" w:eastAsia="宋体" w:hAnsi="宋体" w:hint="eastAsia"/>
          <w:color w:val="000000" w:themeColor="text1"/>
        </w:rPr>
        <w:t>。</w:t>
      </w:r>
      <w:bookmarkEnd w:id="102"/>
    </w:p>
    <w:p w:rsidR="00CC585C" w:rsidRPr="004C586E" w:rsidRDefault="00CC585C" w:rsidP="00014E5E">
      <w:pPr>
        <w:pStyle w:val="affd"/>
        <w:spacing w:before="120" w:after="120"/>
        <w:rPr>
          <w:color w:val="000000" w:themeColor="text1"/>
        </w:rPr>
      </w:pPr>
      <w:r w:rsidRPr="004C586E">
        <w:rPr>
          <w:rFonts w:hint="eastAsia"/>
          <w:color w:val="000000" w:themeColor="text1"/>
        </w:rPr>
        <w:t>加工与烹饪</w:t>
      </w:r>
      <w:bookmarkEnd w:id="103"/>
    </w:p>
    <w:p w:rsidR="00CC585C" w:rsidRPr="004C586E" w:rsidRDefault="00CC585C" w:rsidP="00CC585C">
      <w:pPr>
        <w:pStyle w:val="affe"/>
        <w:spacing w:before="120" w:after="120"/>
        <w:rPr>
          <w:rFonts w:ascii="宋体" w:eastAsia="宋体" w:hAnsi="宋体"/>
          <w:color w:val="000000" w:themeColor="text1"/>
        </w:rPr>
      </w:pPr>
      <w:bookmarkStart w:id="104" w:name="_Toc129959613"/>
      <w:r w:rsidRPr="004C586E">
        <w:rPr>
          <w:rFonts w:ascii="宋体" w:eastAsia="宋体" w:hAnsi="宋体" w:hint="eastAsia"/>
          <w:color w:val="000000" w:themeColor="text1"/>
        </w:rPr>
        <w:lastRenderedPageBreak/>
        <w:t>应对食品原料进行科学加工，提高利用率。</w:t>
      </w:r>
      <w:bookmarkEnd w:id="104"/>
    </w:p>
    <w:p w:rsidR="00506EBE" w:rsidRDefault="00506EBE" w:rsidP="00506EBE">
      <w:pPr>
        <w:pStyle w:val="affe"/>
        <w:spacing w:before="120" w:after="120"/>
        <w:rPr>
          <w:rFonts w:ascii="宋体" w:eastAsia="宋体" w:hAnsi="宋体"/>
          <w:color w:val="000000" w:themeColor="text1"/>
        </w:rPr>
      </w:pPr>
      <w:bookmarkStart w:id="105" w:name="_Toc129959616"/>
      <w:r w:rsidRPr="00506EBE">
        <w:rPr>
          <w:rFonts w:ascii="宋体" w:eastAsia="宋体" w:hAnsi="宋体" w:hint="eastAsia"/>
          <w:color w:val="000000" w:themeColor="text1"/>
        </w:rPr>
        <w:t>应通过对报废食品原料的趋势分析，合理安排预处理食品原料的数量和频次（</w:t>
      </w:r>
      <w:proofErr w:type="gramStart"/>
      <w:r w:rsidRPr="00506EBE">
        <w:rPr>
          <w:rFonts w:ascii="宋体" w:eastAsia="宋体" w:hAnsi="宋体" w:hint="eastAsia"/>
          <w:color w:val="000000" w:themeColor="text1"/>
        </w:rPr>
        <w:t>如食材解冻</w:t>
      </w:r>
      <w:proofErr w:type="gramEnd"/>
      <w:r w:rsidRPr="00506EBE">
        <w:rPr>
          <w:rFonts w:ascii="宋体" w:eastAsia="宋体" w:hAnsi="宋体" w:hint="eastAsia"/>
          <w:color w:val="000000" w:themeColor="text1"/>
        </w:rPr>
        <w:t>、</w:t>
      </w:r>
      <w:proofErr w:type="gramStart"/>
      <w:r>
        <w:rPr>
          <w:rFonts w:ascii="宋体" w:eastAsia="宋体" w:hAnsi="宋体" w:hint="eastAsia"/>
          <w:color w:val="000000" w:themeColor="text1"/>
        </w:rPr>
        <w:t>食材开封</w:t>
      </w:r>
      <w:proofErr w:type="gramEnd"/>
      <w:r w:rsidRPr="00506EBE">
        <w:rPr>
          <w:rFonts w:ascii="宋体" w:eastAsia="宋体" w:hAnsi="宋体" w:hint="eastAsia"/>
          <w:color w:val="000000" w:themeColor="text1"/>
        </w:rPr>
        <w:t>等），遵循少量多次的原则。</w:t>
      </w:r>
    </w:p>
    <w:p w:rsidR="00CC585C" w:rsidRPr="004C586E" w:rsidRDefault="00CC585C" w:rsidP="00506EBE">
      <w:pPr>
        <w:pStyle w:val="affe"/>
        <w:spacing w:before="120" w:after="120"/>
        <w:rPr>
          <w:rFonts w:ascii="宋体" w:eastAsia="宋体" w:hAnsi="宋体"/>
          <w:color w:val="000000" w:themeColor="text1"/>
        </w:rPr>
      </w:pPr>
      <w:proofErr w:type="gramStart"/>
      <w:r w:rsidRPr="004C586E">
        <w:rPr>
          <w:rFonts w:ascii="宋体" w:eastAsia="宋体" w:hAnsi="宋体" w:hint="eastAsia"/>
          <w:color w:val="000000" w:themeColor="text1"/>
        </w:rPr>
        <w:t>宜完善</w:t>
      </w:r>
      <w:proofErr w:type="gramEnd"/>
      <w:r w:rsidRPr="004C586E">
        <w:rPr>
          <w:rFonts w:ascii="宋体" w:eastAsia="宋体" w:hAnsi="宋体" w:hint="eastAsia"/>
          <w:color w:val="000000" w:themeColor="text1"/>
        </w:rPr>
        <w:t>烹饪量化标准，涵盖食品原料投料标准。</w:t>
      </w:r>
      <w:bookmarkEnd w:id="105"/>
    </w:p>
    <w:p w:rsidR="00CC585C" w:rsidRPr="004C586E" w:rsidRDefault="00CC585C" w:rsidP="00014E5E">
      <w:pPr>
        <w:pStyle w:val="affd"/>
        <w:spacing w:before="120" w:after="120"/>
        <w:rPr>
          <w:color w:val="000000" w:themeColor="text1"/>
        </w:rPr>
      </w:pPr>
      <w:bookmarkStart w:id="106" w:name="_Toc129959618"/>
      <w:r w:rsidRPr="004C586E">
        <w:rPr>
          <w:rFonts w:hint="eastAsia"/>
          <w:color w:val="000000" w:themeColor="text1"/>
        </w:rPr>
        <w:t>餐饮服务</w:t>
      </w:r>
      <w:bookmarkEnd w:id="106"/>
    </w:p>
    <w:p w:rsidR="00CC585C" w:rsidRPr="004C586E" w:rsidRDefault="00CC585C" w:rsidP="00014E5E">
      <w:pPr>
        <w:pStyle w:val="affe"/>
        <w:spacing w:before="120" w:after="120"/>
        <w:rPr>
          <w:color w:val="000000" w:themeColor="text1"/>
        </w:rPr>
      </w:pPr>
      <w:bookmarkStart w:id="107" w:name="_Toc129959619"/>
      <w:r w:rsidRPr="004C586E">
        <w:rPr>
          <w:rFonts w:hint="eastAsia"/>
          <w:color w:val="000000" w:themeColor="text1"/>
        </w:rPr>
        <w:t>餐前</w:t>
      </w:r>
      <w:bookmarkEnd w:id="107"/>
    </w:p>
    <w:p w:rsidR="00CC585C" w:rsidRPr="004C586E" w:rsidRDefault="00CC585C" w:rsidP="00014E5E">
      <w:pPr>
        <w:pStyle w:val="afff"/>
        <w:spacing w:before="120" w:after="120"/>
        <w:rPr>
          <w:rFonts w:ascii="宋体" w:eastAsia="宋体" w:hAnsi="宋体"/>
          <w:color w:val="000000" w:themeColor="text1"/>
        </w:rPr>
      </w:pPr>
      <w:bookmarkStart w:id="108" w:name="_Toc129959620"/>
      <w:r w:rsidRPr="004C586E">
        <w:rPr>
          <w:rFonts w:ascii="宋体" w:eastAsia="宋体" w:hAnsi="宋体" w:hint="eastAsia"/>
          <w:color w:val="000000" w:themeColor="text1"/>
        </w:rPr>
        <w:t>应主动提示消费者理性消费，引导消费者适量、适度点菜，宜推荐小份菜。</w:t>
      </w:r>
      <w:bookmarkEnd w:id="108"/>
    </w:p>
    <w:p w:rsidR="00CC585C" w:rsidRPr="004C586E" w:rsidRDefault="00CC585C" w:rsidP="00014E5E">
      <w:pPr>
        <w:pStyle w:val="afff"/>
        <w:spacing w:before="120" w:after="120"/>
        <w:rPr>
          <w:rFonts w:ascii="宋体" w:eastAsia="宋体" w:hAnsi="宋体"/>
          <w:color w:val="000000" w:themeColor="text1"/>
        </w:rPr>
      </w:pPr>
      <w:bookmarkStart w:id="109" w:name="_Toc129959621"/>
      <w:r w:rsidRPr="004C586E">
        <w:rPr>
          <w:rFonts w:ascii="宋体" w:eastAsia="宋体" w:hAnsi="宋体" w:hint="eastAsia"/>
          <w:color w:val="000000" w:themeColor="text1"/>
        </w:rPr>
        <w:t>不应诱导、误导消费者超量点餐。</w:t>
      </w:r>
      <w:bookmarkEnd w:id="109"/>
    </w:p>
    <w:p w:rsidR="00CC585C" w:rsidRPr="004C586E" w:rsidRDefault="00CC585C" w:rsidP="00014E5E">
      <w:pPr>
        <w:pStyle w:val="afff"/>
        <w:spacing w:before="120" w:after="120"/>
        <w:rPr>
          <w:rFonts w:ascii="宋体" w:eastAsia="宋体" w:hAnsi="宋体"/>
          <w:color w:val="000000" w:themeColor="text1"/>
        </w:rPr>
      </w:pPr>
      <w:bookmarkStart w:id="110" w:name="_Toc129959622"/>
      <w:r w:rsidRPr="004C586E">
        <w:rPr>
          <w:rFonts w:ascii="宋体" w:eastAsia="宋体" w:hAnsi="宋体" w:hint="eastAsia"/>
          <w:color w:val="000000" w:themeColor="text1"/>
        </w:rPr>
        <w:t>需长时间制作的菜品应提前告知消费者。</w:t>
      </w:r>
      <w:bookmarkEnd w:id="110"/>
    </w:p>
    <w:p w:rsidR="00CC585C" w:rsidRPr="004C586E" w:rsidRDefault="008602D4" w:rsidP="00014E5E">
      <w:pPr>
        <w:pStyle w:val="afff"/>
        <w:spacing w:before="120" w:after="120"/>
        <w:rPr>
          <w:rFonts w:ascii="宋体" w:eastAsia="宋体" w:hAnsi="宋体"/>
          <w:color w:val="000000" w:themeColor="text1"/>
        </w:rPr>
      </w:pPr>
      <w:bookmarkStart w:id="111" w:name="_Toc129959623"/>
      <w:r>
        <w:rPr>
          <w:rFonts w:ascii="宋体" w:eastAsia="宋体" w:hAnsi="宋体" w:hint="eastAsia"/>
          <w:color w:val="000000" w:themeColor="text1"/>
        </w:rPr>
        <w:t>宴席预订应准确了解消费者的预订</w:t>
      </w:r>
      <w:r w:rsidR="00CC585C" w:rsidRPr="004C586E">
        <w:rPr>
          <w:rFonts w:ascii="宋体" w:eastAsia="宋体" w:hAnsi="宋体" w:hint="eastAsia"/>
          <w:color w:val="000000" w:themeColor="text1"/>
        </w:rPr>
        <w:t>需求，在尊重消费者意见的前提下，正确引导消费者在宴席活动中遵循节约理念，按照合理消费、营养均衡等原则选择宴席套餐。</w:t>
      </w:r>
      <w:bookmarkEnd w:id="111"/>
    </w:p>
    <w:p w:rsidR="00CC585C" w:rsidRPr="00F90762" w:rsidRDefault="00CC585C" w:rsidP="00F90762">
      <w:pPr>
        <w:pStyle w:val="afff"/>
        <w:spacing w:before="120" w:after="120"/>
        <w:rPr>
          <w:rFonts w:ascii="宋体" w:eastAsia="宋体" w:hAnsi="宋体"/>
          <w:color w:val="000000" w:themeColor="text1"/>
        </w:rPr>
      </w:pPr>
      <w:bookmarkStart w:id="112" w:name="_Toc129959624"/>
      <w:r w:rsidRPr="004C586E">
        <w:rPr>
          <w:rFonts w:ascii="宋体" w:eastAsia="宋体" w:hAnsi="宋体" w:hint="eastAsia"/>
          <w:color w:val="000000" w:themeColor="text1"/>
        </w:rPr>
        <w:t>商务宴请应与预订单位商定用餐标准，宜</w:t>
      </w:r>
      <w:proofErr w:type="gramStart"/>
      <w:r w:rsidRPr="004C586E">
        <w:rPr>
          <w:rFonts w:ascii="宋体" w:eastAsia="宋体" w:hAnsi="宋体" w:hint="eastAsia"/>
          <w:color w:val="000000" w:themeColor="text1"/>
        </w:rPr>
        <w:t>采用</w:t>
      </w:r>
      <w:r w:rsidR="00F90762">
        <w:rPr>
          <w:rFonts w:ascii="宋体" w:eastAsia="宋体" w:hAnsi="宋体" w:hint="eastAsia"/>
          <w:color w:val="000000" w:themeColor="text1"/>
        </w:rPr>
        <w:t>位菜分餐</w:t>
      </w:r>
      <w:proofErr w:type="gramEnd"/>
      <w:r w:rsidR="00F90762">
        <w:rPr>
          <w:rFonts w:ascii="宋体" w:eastAsia="宋体" w:hAnsi="宋体" w:hint="eastAsia"/>
          <w:color w:val="000000" w:themeColor="text1"/>
        </w:rPr>
        <w:t>或公共餐具分餐方式供餐。</w:t>
      </w:r>
      <w:bookmarkEnd w:id="112"/>
    </w:p>
    <w:p w:rsidR="00CC585C" w:rsidRPr="00CC280A" w:rsidRDefault="00563AB5" w:rsidP="00CC280A">
      <w:pPr>
        <w:pStyle w:val="afff"/>
        <w:spacing w:before="120" w:after="120"/>
        <w:rPr>
          <w:rFonts w:ascii="宋体" w:eastAsia="宋体" w:hAnsi="宋体"/>
        </w:rPr>
      </w:pPr>
      <w:bookmarkStart w:id="113" w:name="_Toc129959625"/>
      <w:r w:rsidRPr="00CC280A">
        <w:rPr>
          <w:rFonts w:ascii="宋体" w:eastAsia="宋体" w:hAnsi="宋体" w:hint="eastAsia"/>
        </w:rPr>
        <w:t>执行食品浪费合约</w:t>
      </w:r>
      <w:r w:rsidR="00CC280A" w:rsidRPr="00CC280A">
        <w:rPr>
          <w:rFonts w:ascii="宋体" w:eastAsia="宋体" w:hAnsi="宋体" w:hint="eastAsia"/>
        </w:rPr>
        <w:t>机制的餐厅，应在显著</w:t>
      </w:r>
      <w:r w:rsidR="00E41877" w:rsidRPr="00CC280A">
        <w:rPr>
          <w:rFonts w:ascii="宋体" w:eastAsia="宋体" w:hAnsi="宋体" w:hint="eastAsia"/>
        </w:rPr>
        <w:t>位置公示收费标准，</w:t>
      </w:r>
      <w:r w:rsidR="00CC585C" w:rsidRPr="00CC280A">
        <w:rPr>
          <w:rFonts w:ascii="宋体" w:eastAsia="宋体" w:hAnsi="宋体" w:hint="eastAsia"/>
        </w:rPr>
        <w:t>在消费者点餐前再次告知收费标准。</w:t>
      </w:r>
      <w:bookmarkEnd w:id="113"/>
    </w:p>
    <w:p w:rsidR="00617AE9" w:rsidRDefault="00617AE9" w:rsidP="00617AE9">
      <w:pPr>
        <w:pStyle w:val="afff"/>
        <w:spacing w:before="120" w:after="120"/>
        <w:rPr>
          <w:rFonts w:ascii="宋体" w:eastAsia="宋体" w:hAnsi="宋体"/>
          <w:color w:val="000000" w:themeColor="text1"/>
        </w:rPr>
      </w:pPr>
      <w:r>
        <w:rPr>
          <w:rFonts w:ascii="宋体" w:eastAsia="宋体" w:hAnsi="宋体" w:hint="eastAsia"/>
          <w:color w:val="000000" w:themeColor="text1"/>
        </w:rPr>
        <w:t>自助餐宜采取押金制。</w:t>
      </w:r>
    </w:p>
    <w:p w:rsidR="00CC585C" w:rsidRPr="004C586E" w:rsidRDefault="00CC585C" w:rsidP="00014E5E">
      <w:pPr>
        <w:pStyle w:val="affe"/>
        <w:spacing w:before="120" w:after="120"/>
        <w:rPr>
          <w:color w:val="000000" w:themeColor="text1"/>
        </w:rPr>
      </w:pPr>
      <w:bookmarkStart w:id="114" w:name="_Toc129959626"/>
      <w:r w:rsidRPr="004C586E">
        <w:rPr>
          <w:rFonts w:hint="eastAsia"/>
          <w:color w:val="000000" w:themeColor="text1"/>
        </w:rPr>
        <w:t>餐中</w:t>
      </w:r>
      <w:bookmarkEnd w:id="114"/>
    </w:p>
    <w:p w:rsidR="00CC585C" w:rsidRPr="004C586E" w:rsidRDefault="00CC585C" w:rsidP="00E85995">
      <w:pPr>
        <w:pStyle w:val="afff"/>
        <w:spacing w:before="120" w:after="120"/>
        <w:rPr>
          <w:rFonts w:ascii="宋体" w:eastAsia="宋体" w:hAnsi="宋体"/>
          <w:color w:val="000000" w:themeColor="text1"/>
        </w:rPr>
      </w:pPr>
      <w:bookmarkStart w:id="115" w:name="_Toc129959627"/>
      <w:r w:rsidRPr="004C586E">
        <w:rPr>
          <w:rFonts w:ascii="宋体" w:eastAsia="宋体" w:hAnsi="宋体" w:hint="eastAsia"/>
          <w:color w:val="000000" w:themeColor="text1"/>
        </w:rPr>
        <w:t>应提供公筷公勺，宜提供公夹。</w:t>
      </w:r>
      <w:bookmarkEnd w:id="115"/>
    </w:p>
    <w:p w:rsidR="00CC585C" w:rsidRPr="004C586E" w:rsidRDefault="00F90762" w:rsidP="00E85995">
      <w:pPr>
        <w:pStyle w:val="afff"/>
        <w:spacing w:before="120" w:after="120"/>
        <w:rPr>
          <w:rFonts w:ascii="宋体" w:eastAsia="宋体" w:hAnsi="宋体"/>
          <w:color w:val="000000" w:themeColor="text1"/>
        </w:rPr>
      </w:pPr>
      <w:bookmarkStart w:id="116" w:name="_Toc129959628"/>
      <w:r>
        <w:rPr>
          <w:rFonts w:ascii="宋体" w:eastAsia="宋体" w:hAnsi="宋体" w:hint="eastAsia"/>
          <w:color w:val="000000" w:themeColor="text1"/>
        </w:rPr>
        <w:t>宜提供分餐服务，具体要求参见</w:t>
      </w:r>
      <w:r w:rsidR="00CC585C" w:rsidRPr="004C586E">
        <w:rPr>
          <w:rFonts w:ascii="宋体" w:eastAsia="宋体" w:hAnsi="宋体" w:hint="eastAsia"/>
          <w:color w:val="000000" w:themeColor="text1"/>
        </w:rPr>
        <w:t>GB/T 39002。</w:t>
      </w:r>
      <w:bookmarkEnd w:id="116"/>
    </w:p>
    <w:p w:rsidR="00CC585C" w:rsidRPr="004C586E" w:rsidRDefault="00CC585C" w:rsidP="00E85995">
      <w:pPr>
        <w:pStyle w:val="afff"/>
        <w:spacing w:before="120" w:after="120"/>
        <w:rPr>
          <w:rFonts w:ascii="宋体" w:eastAsia="宋体" w:hAnsi="宋体"/>
          <w:color w:val="000000" w:themeColor="text1"/>
        </w:rPr>
      </w:pPr>
      <w:bookmarkStart w:id="117" w:name="_Toc129959629"/>
      <w:r w:rsidRPr="004C586E">
        <w:rPr>
          <w:rFonts w:ascii="宋体" w:eastAsia="宋体" w:hAnsi="宋体" w:hint="eastAsia"/>
          <w:color w:val="000000" w:themeColor="text1"/>
        </w:rPr>
        <w:t>宴席服务中，宜与参加消费者充分沟通，在征得消费者同意的情况下，根据实际人数科学合理调配座位，提高宴席餐桌的入座率。</w:t>
      </w:r>
      <w:bookmarkEnd w:id="117"/>
    </w:p>
    <w:p w:rsidR="00CC585C" w:rsidRPr="00CC280A" w:rsidRDefault="00CC280A" w:rsidP="00CC280A">
      <w:pPr>
        <w:pStyle w:val="afff"/>
        <w:spacing w:before="120" w:after="120"/>
        <w:rPr>
          <w:rFonts w:ascii="宋体" w:eastAsia="宋体" w:hAnsi="宋体"/>
        </w:rPr>
      </w:pPr>
      <w:bookmarkStart w:id="118" w:name="_Toc129959630"/>
      <w:r>
        <w:rPr>
          <w:rFonts w:ascii="宋体" w:eastAsia="宋体" w:hAnsi="宋体" w:hint="eastAsia"/>
        </w:rPr>
        <w:t>提供自助餐服务时，应提醒消费者勤拿少取。</w:t>
      </w:r>
      <w:r w:rsidRPr="00CC280A">
        <w:rPr>
          <w:rFonts w:ascii="宋体" w:eastAsia="宋体" w:hAnsi="宋体" w:hint="eastAsia"/>
          <w:color w:val="000000" w:themeColor="text1"/>
        </w:rPr>
        <w:t>执行食品浪费合约机制的餐厅，</w:t>
      </w:r>
      <w:r w:rsidR="00CC585C" w:rsidRPr="00CC280A">
        <w:rPr>
          <w:rFonts w:ascii="宋体" w:eastAsia="宋体" w:hAnsi="宋体" w:hint="eastAsia"/>
        </w:rPr>
        <w:t>宜在显著位置设置提示或主动告知消费者</w:t>
      </w:r>
      <w:r w:rsidRPr="00CC280A">
        <w:rPr>
          <w:rFonts w:ascii="宋体" w:eastAsia="宋体" w:hAnsi="宋体" w:hint="eastAsia"/>
        </w:rPr>
        <w:t>食品</w:t>
      </w:r>
      <w:r w:rsidR="00CC585C" w:rsidRPr="00CC280A">
        <w:rPr>
          <w:rFonts w:ascii="宋体" w:eastAsia="宋体" w:hAnsi="宋体" w:hint="eastAsia"/>
        </w:rPr>
        <w:t>浪费的处理规定和措施。</w:t>
      </w:r>
      <w:bookmarkEnd w:id="118"/>
    </w:p>
    <w:p w:rsidR="00CC585C" w:rsidRPr="004C586E" w:rsidRDefault="00CC585C" w:rsidP="00E85995">
      <w:pPr>
        <w:pStyle w:val="afff"/>
        <w:spacing w:before="120" w:after="120"/>
        <w:rPr>
          <w:rFonts w:ascii="宋体" w:eastAsia="宋体" w:hAnsi="宋体"/>
          <w:color w:val="000000" w:themeColor="text1"/>
        </w:rPr>
      </w:pPr>
      <w:bookmarkStart w:id="119" w:name="_Toc129959631"/>
      <w:r w:rsidRPr="004C586E">
        <w:rPr>
          <w:rFonts w:ascii="宋体" w:eastAsia="宋体" w:hAnsi="宋体" w:hint="eastAsia"/>
          <w:color w:val="000000" w:themeColor="text1"/>
        </w:rPr>
        <w:t>对于自助餐热门菜品，</w:t>
      </w:r>
      <w:r w:rsidR="001C1C8C" w:rsidRPr="004C586E">
        <w:rPr>
          <w:rFonts w:ascii="宋体" w:eastAsia="宋体" w:hAnsi="宋体" w:hint="eastAsia"/>
          <w:color w:val="000000" w:themeColor="text1"/>
        </w:rPr>
        <w:t>宜采取</w:t>
      </w:r>
      <w:proofErr w:type="gramStart"/>
      <w:r w:rsidRPr="004C586E">
        <w:rPr>
          <w:rFonts w:ascii="宋体" w:eastAsia="宋体" w:hAnsi="宋体" w:hint="eastAsia"/>
          <w:color w:val="000000" w:themeColor="text1"/>
        </w:rPr>
        <w:t>菜品巡桌</w:t>
      </w:r>
      <w:r w:rsidR="001C1C8C" w:rsidRPr="004C586E">
        <w:rPr>
          <w:rFonts w:ascii="宋体" w:eastAsia="宋体" w:hAnsi="宋体" w:hint="eastAsia"/>
          <w:color w:val="000000" w:themeColor="text1"/>
        </w:rPr>
        <w:t>的</w:t>
      </w:r>
      <w:proofErr w:type="gramEnd"/>
      <w:r w:rsidRPr="004C586E">
        <w:rPr>
          <w:rFonts w:ascii="宋体" w:eastAsia="宋体" w:hAnsi="宋体" w:hint="eastAsia"/>
          <w:color w:val="000000" w:themeColor="text1"/>
        </w:rPr>
        <w:t>供应</w:t>
      </w:r>
      <w:r w:rsidR="001C1C8C" w:rsidRPr="004C586E">
        <w:rPr>
          <w:rFonts w:ascii="宋体" w:eastAsia="宋体" w:hAnsi="宋体" w:hint="eastAsia"/>
          <w:color w:val="000000" w:themeColor="text1"/>
        </w:rPr>
        <w:t>方式</w:t>
      </w:r>
      <w:r w:rsidRPr="004C586E">
        <w:rPr>
          <w:rFonts w:ascii="宋体" w:eastAsia="宋体" w:hAnsi="宋体" w:hint="eastAsia"/>
          <w:color w:val="000000" w:themeColor="text1"/>
        </w:rPr>
        <w:t>。</w:t>
      </w:r>
      <w:bookmarkEnd w:id="119"/>
    </w:p>
    <w:p w:rsidR="00CC585C" w:rsidRPr="004C586E" w:rsidRDefault="00CC585C" w:rsidP="00E85995">
      <w:pPr>
        <w:pStyle w:val="afff"/>
        <w:spacing w:before="120" w:after="120"/>
        <w:rPr>
          <w:rFonts w:ascii="宋体" w:eastAsia="宋体" w:hAnsi="宋体"/>
          <w:color w:val="000000" w:themeColor="text1"/>
        </w:rPr>
      </w:pPr>
      <w:bookmarkStart w:id="120" w:name="_Toc129959632"/>
      <w:r w:rsidRPr="004C586E">
        <w:rPr>
          <w:rFonts w:ascii="宋体" w:eastAsia="宋体" w:hAnsi="宋体" w:hint="eastAsia"/>
          <w:color w:val="000000" w:themeColor="text1"/>
        </w:rPr>
        <w:t>自助餐低峰时，宜提供现点现做</w:t>
      </w:r>
      <w:r w:rsidR="001C1C8C" w:rsidRPr="004C586E">
        <w:rPr>
          <w:rFonts w:ascii="宋体" w:eastAsia="宋体" w:hAnsi="宋体" w:hint="eastAsia"/>
          <w:color w:val="000000" w:themeColor="text1"/>
        </w:rPr>
        <w:t>的点选</w:t>
      </w:r>
      <w:r w:rsidRPr="004C586E">
        <w:rPr>
          <w:rFonts w:ascii="宋体" w:eastAsia="宋体" w:hAnsi="宋体" w:hint="eastAsia"/>
          <w:color w:val="000000" w:themeColor="text1"/>
        </w:rPr>
        <w:t>模式。</w:t>
      </w:r>
      <w:bookmarkEnd w:id="120"/>
    </w:p>
    <w:p w:rsidR="00CC585C" w:rsidRPr="004C586E" w:rsidRDefault="00CC585C" w:rsidP="00014E5E">
      <w:pPr>
        <w:pStyle w:val="affe"/>
        <w:spacing w:before="120" w:after="120"/>
        <w:rPr>
          <w:color w:val="000000" w:themeColor="text1"/>
        </w:rPr>
      </w:pPr>
      <w:bookmarkStart w:id="121" w:name="_Toc129959633"/>
      <w:r w:rsidRPr="004C586E">
        <w:rPr>
          <w:rFonts w:hint="eastAsia"/>
          <w:color w:val="000000" w:themeColor="text1"/>
        </w:rPr>
        <w:t>餐后</w:t>
      </w:r>
      <w:bookmarkEnd w:id="121"/>
    </w:p>
    <w:p w:rsidR="00CC585C" w:rsidRPr="004C586E" w:rsidRDefault="00CF6F10" w:rsidP="00E85995">
      <w:pPr>
        <w:pStyle w:val="afff"/>
        <w:spacing w:before="120" w:after="120"/>
        <w:rPr>
          <w:rFonts w:ascii="宋体" w:eastAsia="宋体" w:hAnsi="宋体"/>
          <w:color w:val="000000" w:themeColor="text1"/>
        </w:rPr>
      </w:pPr>
      <w:bookmarkStart w:id="122" w:name="_Toc129959634"/>
      <w:r w:rsidRPr="004C586E">
        <w:rPr>
          <w:rFonts w:ascii="宋体" w:eastAsia="宋体" w:hAnsi="宋体" w:hint="eastAsia"/>
          <w:color w:val="000000" w:themeColor="text1"/>
        </w:rPr>
        <w:t>应</w:t>
      </w:r>
      <w:r w:rsidR="003208FE">
        <w:rPr>
          <w:rFonts w:ascii="宋体" w:eastAsia="宋体" w:hAnsi="宋体" w:hint="eastAsia"/>
          <w:color w:val="000000" w:themeColor="text1"/>
        </w:rPr>
        <w:t>对</w:t>
      </w:r>
      <w:r w:rsidR="00CC585C" w:rsidRPr="004C586E">
        <w:rPr>
          <w:rFonts w:ascii="宋体" w:eastAsia="宋体" w:hAnsi="宋体" w:hint="eastAsia"/>
          <w:color w:val="000000" w:themeColor="text1"/>
        </w:rPr>
        <w:t>“光盘行动”的消费者进行适当奖励，如积分奖励、停车优惠等。</w:t>
      </w:r>
      <w:bookmarkEnd w:id="122"/>
    </w:p>
    <w:p w:rsidR="00CC585C" w:rsidRPr="00CC280A" w:rsidRDefault="0050018A" w:rsidP="00CC280A">
      <w:pPr>
        <w:pStyle w:val="afff"/>
        <w:spacing w:before="120" w:after="120"/>
        <w:rPr>
          <w:rFonts w:ascii="宋体" w:eastAsia="宋体" w:hAnsi="宋体"/>
        </w:rPr>
      </w:pPr>
      <w:bookmarkStart w:id="123" w:name="_Toc129959635"/>
      <w:r>
        <w:rPr>
          <w:rFonts w:ascii="宋体" w:eastAsia="宋体" w:hAnsi="宋体" w:hint="eastAsia"/>
        </w:rPr>
        <w:t>自助餐宜对剩余餐食过多的菜品</w:t>
      </w:r>
      <w:r w:rsidR="00CC585C" w:rsidRPr="00CC280A">
        <w:rPr>
          <w:rFonts w:ascii="宋体" w:eastAsia="宋体" w:hAnsi="宋体" w:hint="eastAsia"/>
        </w:rPr>
        <w:t>进行称重，</w:t>
      </w:r>
      <w:r w:rsidR="00CC280A" w:rsidRPr="00CC280A">
        <w:rPr>
          <w:rFonts w:ascii="宋体" w:eastAsia="宋体" w:hAnsi="宋体" w:hint="eastAsia"/>
          <w:color w:val="000000" w:themeColor="text1"/>
        </w:rPr>
        <w:t>按照食品浪费合约机制，</w:t>
      </w:r>
      <w:r w:rsidR="00CC585C" w:rsidRPr="00CC280A">
        <w:rPr>
          <w:rFonts w:ascii="宋体" w:eastAsia="宋体" w:hAnsi="宋体" w:hint="eastAsia"/>
        </w:rPr>
        <w:t>超过规定克数应提醒</w:t>
      </w:r>
      <w:r w:rsidR="00CC280A" w:rsidRPr="00CC280A">
        <w:rPr>
          <w:rFonts w:ascii="宋体" w:eastAsia="宋体" w:hAnsi="宋体" w:hint="eastAsia"/>
        </w:rPr>
        <w:t>消费者加收费用</w:t>
      </w:r>
      <w:r>
        <w:rPr>
          <w:rFonts w:ascii="宋体" w:eastAsia="宋体" w:hAnsi="宋体" w:hint="eastAsia"/>
        </w:rPr>
        <w:t>标准</w:t>
      </w:r>
      <w:r w:rsidR="00CC585C" w:rsidRPr="00CC280A">
        <w:rPr>
          <w:rFonts w:ascii="宋体" w:eastAsia="宋体" w:hAnsi="宋体" w:hint="eastAsia"/>
        </w:rPr>
        <w:t>。</w:t>
      </w:r>
      <w:bookmarkEnd w:id="123"/>
    </w:p>
    <w:p w:rsidR="00CC585C" w:rsidRPr="004C586E" w:rsidRDefault="00CC585C" w:rsidP="00014E5E">
      <w:pPr>
        <w:pStyle w:val="affe"/>
        <w:spacing w:before="120" w:after="120"/>
        <w:rPr>
          <w:color w:val="000000" w:themeColor="text1"/>
        </w:rPr>
      </w:pPr>
      <w:bookmarkStart w:id="124" w:name="_Toc129959636"/>
      <w:r w:rsidRPr="004C586E">
        <w:rPr>
          <w:rFonts w:hint="eastAsia"/>
          <w:color w:val="000000" w:themeColor="text1"/>
        </w:rPr>
        <w:t>退、调餐</w:t>
      </w:r>
      <w:bookmarkEnd w:id="124"/>
    </w:p>
    <w:p w:rsidR="00CC585C" w:rsidRPr="004C586E" w:rsidRDefault="00CC585C" w:rsidP="00CC585C">
      <w:pPr>
        <w:pStyle w:val="affff6"/>
        <w:ind w:firstLine="420"/>
        <w:rPr>
          <w:color w:val="000000" w:themeColor="text1"/>
        </w:rPr>
      </w:pPr>
      <w:r w:rsidRPr="004C586E">
        <w:rPr>
          <w:rFonts w:hint="eastAsia"/>
          <w:color w:val="000000" w:themeColor="text1"/>
        </w:rPr>
        <w:t>应制定退、调餐制度，明确以下事项，并与消费者做好沟通服务：</w:t>
      </w:r>
    </w:p>
    <w:p w:rsidR="00CC585C" w:rsidRPr="004C586E" w:rsidRDefault="008D3906" w:rsidP="00CC585C">
      <w:pPr>
        <w:pStyle w:val="affff6"/>
        <w:ind w:firstLine="420"/>
        <w:rPr>
          <w:color w:val="000000" w:themeColor="text1"/>
        </w:rPr>
      </w:pPr>
      <w:r>
        <w:rPr>
          <w:rFonts w:hint="eastAsia"/>
          <w:color w:val="000000" w:themeColor="text1"/>
        </w:rPr>
        <w:t>——菜品尚未烹饪，应给与</w:t>
      </w:r>
      <w:r w:rsidR="00CC585C" w:rsidRPr="004C586E">
        <w:rPr>
          <w:rFonts w:hint="eastAsia"/>
          <w:color w:val="000000" w:themeColor="text1"/>
        </w:rPr>
        <w:t>退、调；</w:t>
      </w:r>
    </w:p>
    <w:p w:rsidR="00CC585C" w:rsidRPr="004C586E" w:rsidRDefault="00CC585C" w:rsidP="00CC585C">
      <w:pPr>
        <w:pStyle w:val="affff6"/>
        <w:ind w:firstLine="420"/>
        <w:rPr>
          <w:color w:val="000000" w:themeColor="text1"/>
        </w:rPr>
      </w:pPr>
      <w:r w:rsidRPr="004C586E">
        <w:rPr>
          <w:rFonts w:hint="eastAsia"/>
          <w:color w:val="000000" w:themeColor="text1"/>
        </w:rPr>
        <w:t>——菜品已经烹饪，应及时告知消费者，并及时与消费者沟通反食品浪费方式，如打包、调餐等。</w:t>
      </w:r>
    </w:p>
    <w:p w:rsidR="00CC585C" w:rsidRPr="004C586E" w:rsidRDefault="00CC585C" w:rsidP="00CC585C">
      <w:pPr>
        <w:pStyle w:val="affff6"/>
        <w:ind w:firstLine="420"/>
        <w:rPr>
          <w:color w:val="000000" w:themeColor="text1"/>
        </w:rPr>
      </w:pPr>
      <w:r w:rsidRPr="004C586E">
        <w:rPr>
          <w:rFonts w:hint="eastAsia"/>
          <w:color w:val="000000" w:themeColor="text1"/>
        </w:rPr>
        <w:t>——宴席预订应向消费者说明退、调餐规则，宜提供“N+备用桌数”预订机制，宜对未使用的桌数提供免费改期服务。</w:t>
      </w:r>
    </w:p>
    <w:p w:rsidR="00CC585C" w:rsidRPr="004C586E" w:rsidRDefault="00CC585C" w:rsidP="00014E5E">
      <w:pPr>
        <w:pStyle w:val="affe"/>
        <w:spacing w:before="120" w:after="120"/>
        <w:rPr>
          <w:color w:val="000000" w:themeColor="text1"/>
        </w:rPr>
      </w:pPr>
      <w:bookmarkStart w:id="125" w:name="_Toc129959637"/>
      <w:r w:rsidRPr="004C586E">
        <w:rPr>
          <w:rFonts w:hint="eastAsia"/>
          <w:color w:val="000000" w:themeColor="text1"/>
        </w:rPr>
        <w:t>打包提醒</w:t>
      </w:r>
      <w:bookmarkEnd w:id="125"/>
    </w:p>
    <w:p w:rsidR="00CC585C" w:rsidRPr="004C586E" w:rsidRDefault="00CC585C" w:rsidP="00E85995">
      <w:pPr>
        <w:pStyle w:val="afff"/>
        <w:spacing w:before="120" w:after="120"/>
        <w:rPr>
          <w:rFonts w:ascii="宋体" w:eastAsia="宋体" w:hAnsi="宋体"/>
          <w:color w:val="000000" w:themeColor="text1"/>
        </w:rPr>
      </w:pPr>
      <w:bookmarkStart w:id="126" w:name="_Toc129959638"/>
      <w:r w:rsidRPr="004C586E">
        <w:rPr>
          <w:rFonts w:ascii="宋体" w:eastAsia="宋体" w:hAnsi="宋体" w:hint="eastAsia"/>
          <w:color w:val="000000" w:themeColor="text1"/>
        </w:rPr>
        <w:t>应主动提示消费者打包剩余菜品，并提供打包服务。</w:t>
      </w:r>
      <w:bookmarkEnd w:id="126"/>
    </w:p>
    <w:p w:rsidR="00CC585C" w:rsidRPr="004C586E" w:rsidRDefault="00CC585C" w:rsidP="00E85995">
      <w:pPr>
        <w:pStyle w:val="afff"/>
        <w:spacing w:before="120" w:after="120"/>
        <w:rPr>
          <w:rFonts w:ascii="宋体" w:eastAsia="宋体" w:hAnsi="宋体"/>
          <w:color w:val="000000" w:themeColor="text1"/>
        </w:rPr>
      </w:pPr>
      <w:bookmarkStart w:id="127" w:name="_Toc129959639"/>
      <w:r w:rsidRPr="004C586E">
        <w:rPr>
          <w:rFonts w:ascii="宋体" w:eastAsia="宋体" w:hAnsi="宋体" w:hint="eastAsia"/>
          <w:color w:val="000000" w:themeColor="text1"/>
        </w:rPr>
        <w:lastRenderedPageBreak/>
        <w:t>餐盒如收费，应在菜单或大厅醒目位置明示收费标准。</w:t>
      </w:r>
      <w:bookmarkEnd w:id="127"/>
    </w:p>
    <w:p w:rsidR="00CC585C" w:rsidRPr="004C586E" w:rsidRDefault="00CC585C" w:rsidP="00E85995">
      <w:pPr>
        <w:pStyle w:val="afff"/>
        <w:spacing w:before="120" w:after="120"/>
        <w:rPr>
          <w:rFonts w:ascii="宋体" w:eastAsia="宋体" w:hAnsi="宋体"/>
          <w:color w:val="000000" w:themeColor="text1"/>
        </w:rPr>
      </w:pPr>
      <w:bookmarkStart w:id="128" w:name="_Toc129959640"/>
      <w:r w:rsidRPr="004C586E">
        <w:rPr>
          <w:rFonts w:ascii="宋体" w:eastAsia="宋体" w:hAnsi="宋体" w:hint="eastAsia"/>
          <w:color w:val="000000" w:themeColor="text1"/>
        </w:rPr>
        <w:t>提供打包服务时，宜使用可降解餐盒、餐具及塑料袋。</w:t>
      </w:r>
      <w:bookmarkEnd w:id="128"/>
    </w:p>
    <w:p w:rsidR="00CC585C" w:rsidRPr="004C586E" w:rsidRDefault="00E41877" w:rsidP="00E85995">
      <w:pPr>
        <w:pStyle w:val="afff"/>
        <w:spacing w:before="120" w:after="120"/>
        <w:rPr>
          <w:rFonts w:ascii="宋体" w:eastAsia="宋体" w:hAnsi="宋体"/>
          <w:color w:val="000000" w:themeColor="text1"/>
        </w:rPr>
      </w:pPr>
      <w:bookmarkStart w:id="129" w:name="_Toc129959641"/>
      <w:r>
        <w:rPr>
          <w:rFonts w:ascii="宋体" w:eastAsia="宋体" w:hAnsi="宋体" w:hint="eastAsia"/>
          <w:color w:val="000000" w:themeColor="text1"/>
        </w:rPr>
        <w:t>宜对特殊食品</w:t>
      </w:r>
      <w:r w:rsidR="00CC585C" w:rsidRPr="004C586E">
        <w:rPr>
          <w:rFonts w:ascii="宋体" w:eastAsia="宋体" w:hAnsi="宋体" w:hint="eastAsia"/>
          <w:color w:val="000000" w:themeColor="text1"/>
        </w:rPr>
        <w:t>，说明二次加工、贮存及食用的方法。</w:t>
      </w:r>
      <w:bookmarkEnd w:id="129"/>
    </w:p>
    <w:p w:rsidR="00CC585C" w:rsidRPr="004C586E" w:rsidRDefault="00CC585C" w:rsidP="00E85995">
      <w:pPr>
        <w:pStyle w:val="affd"/>
        <w:spacing w:before="120" w:after="120"/>
        <w:rPr>
          <w:color w:val="000000" w:themeColor="text1"/>
        </w:rPr>
      </w:pPr>
      <w:bookmarkStart w:id="130" w:name="_Toc129959642"/>
      <w:r w:rsidRPr="004C586E">
        <w:rPr>
          <w:rFonts w:hint="eastAsia"/>
          <w:color w:val="000000" w:themeColor="text1"/>
        </w:rPr>
        <w:t>外送服务</w:t>
      </w:r>
      <w:bookmarkEnd w:id="130"/>
    </w:p>
    <w:p w:rsidR="00CC585C" w:rsidRPr="004C586E" w:rsidRDefault="00CC585C" w:rsidP="00E85995">
      <w:pPr>
        <w:pStyle w:val="affe"/>
        <w:spacing w:before="120" w:after="120"/>
        <w:rPr>
          <w:rFonts w:ascii="宋体" w:eastAsia="宋体" w:hAnsi="宋体"/>
          <w:color w:val="000000" w:themeColor="text1"/>
        </w:rPr>
      </w:pPr>
      <w:bookmarkStart w:id="131" w:name="_Toc129959643"/>
      <w:r w:rsidRPr="004C586E">
        <w:rPr>
          <w:rFonts w:ascii="宋体" w:eastAsia="宋体" w:hAnsi="宋体" w:hint="eastAsia"/>
          <w:color w:val="000000" w:themeColor="text1"/>
        </w:rPr>
        <w:t>外送食品应与堂</w:t>
      </w:r>
      <w:proofErr w:type="gramStart"/>
      <w:r w:rsidRPr="004C586E">
        <w:rPr>
          <w:rFonts w:ascii="宋体" w:eastAsia="宋体" w:hAnsi="宋体" w:hint="eastAsia"/>
          <w:color w:val="000000" w:themeColor="text1"/>
        </w:rPr>
        <w:t>食食品</w:t>
      </w:r>
      <w:proofErr w:type="gramEnd"/>
      <w:r w:rsidRPr="004C586E">
        <w:rPr>
          <w:rFonts w:ascii="宋体" w:eastAsia="宋体" w:hAnsi="宋体" w:hint="eastAsia"/>
          <w:color w:val="000000" w:themeColor="text1"/>
        </w:rPr>
        <w:t>的质量安全保持一致。</w:t>
      </w:r>
      <w:bookmarkEnd w:id="131"/>
    </w:p>
    <w:p w:rsidR="00CC585C" w:rsidRPr="004C586E" w:rsidRDefault="00CC585C" w:rsidP="00E85995">
      <w:pPr>
        <w:pStyle w:val="affe"/>
        <w:spacing w:before="120" w:after="120"/>
        <w:rPr>
          <w:rFonts w:ascii="宋体" w:eastAsia="宋体" w:hAnsi="宋体"/>
          <w:color w:val="000000" w:themeColor="text1"/>
        </w:rPr>
      </w:pPr>
      <w:bookmarkStart w:id="132" w:name="_Toc129959644"/>
      <w:r w:rsidRPr="004C586E">
        <w:rPr>
          <w:rFonts w:ascii="宋体" w:eastAsia="宋体" w:hAnsi="宋体" w:hint="eastAsia"/>
          <w:color w:val="000000" w:themeColor="text1"/>
        </w:rPr>
        <w:t>外送准备时，应核对外送食品，确保与订单信息一致。核对内容包括送餐信息单、食品内容和数量、消费者的特殊要求、相应附属物品（如：餐具</w:t>
      </w:r>
      <w:r w:rsidR="005154A4" w:rsidRPr="004C586E">
        <w:rPr>
          <w:rFonts w:ascii="宋体" w:eastAsia="宋体" w:hAnsi="宋体" w:hint="eastAsia"/>
          <w:color w:val="000000" w:themeColor="text1"/>
        </w:rPr>
        <w:t>等）等。为确保外送食品的准确性，外送准备、</w:t>
      </w:r>
      <w:proofErr w:type="gramStart"/>
      <w:r w:rsidR="005154A4" w:rsidRPr="004C586E">
        <w:rPr>
          <w:rFonts w:ascii="宋体" w:eastAsia="宋体" w:hAnsi="宋体" w:hint="eastAsia"/>
          <w:color w:val="000000" w:themeColor="text1"/>
        </w:rPr>
        <w:t>核餐的</w:t>
      </w:r>
      <w:proofErr w:type="gramEnd"/>
      <w:r w:rsidR="005154A4" w:rsidRPr="004C586E">
        <w:rPr>
          <w:rFonts w:ascii="宋体" w:eastAsia="宋体" w:hAnsi="宋体" w:hint="eastAsia"/>
          <w:color w:val="000000" w:themeColor="text1"/>
        </w:rPr>
        <w:t>方式宜遵循“谁备</w:t>
      </w:r>
      <w:r w:rsidRPr="004C586E">
        <w:rPr>
          <w:rFonts w:ascii="宋体" w:eastAsia="宋体" w:hAnsi="宋体" w:hint="eastAsia"/>
          <w:color w:val="000000" w:themeColor="text1"/>
        </w:rPr>
        <w:t>谁核”的原则。</w:t>
      </w:r>
      <w:bookmarkEnd w:id="132"/>
    </w:p>
    <w:p w:rsidR="00CC585C" w:rsidRPr="004C586E" w:rsidRDefault="00CC585C" w:rsidP="00E85995">
      <w:pPr>
        <w:pStyle w:val="affe"/>
        <w:spacing w:before="120" w:after="120"/>
        <w:rPr>
          <w:rFonts w:ascii="宋体" w:eastAsia="宋体" w:hAnsi="宋体"/>
          <w:color w:val="000000" w:themeColor="text1"/>
        </w:rPr>
      </w:pPr>
      <w:bookmarkStart w:id="133" w:name="_Toc129959645"/>
      <w:r w:rsidRPr="004C586E">
        <w:rPr>
          <w:rFonts w:ascii="宋体" w:eastAsia="宋体" w:hAnsi="宋体" w:hint="eastAsia"/>
          <w:color w:val="000000" w:themeColor="text1"/>
        </w:rPr>
        <w:t>对有温度要求的外送食品，应采取相应的温度保护措施。</w:t>
      </w:r>
      <w:bookmarkEnd w:id="133"/>
    </w:p>
    <w:p w:rsidR="00CC585C" w:rsidRPr="004C586E" w:rsidRDefault="00CC585C" w:rsidP="00E85995">
      <w:pPr>
        <w:pStyle w:val="affe"/>
        <w:spacing w:before="120" w:after="120"/>
        <w:rPr>
          <w:rFonts w:ascii="宋体" w:eastAsia="宋体" w:hAnsi="宋体"/>
          <w:color w:val="000000" w:themeColor="text1"/>
        </w:rPr>
      </w:pPr>
      <w:bookmarkStart w:id="134" w:name="_Toc129959646"/>
      <w:r w:rsidRPr="004C586E">
        <w:rPr>
          <w:rFonts w:ascii="宋体" w:eastAsia="宋体" w:hAnsi="宋体" w:hint="eastAsia"/>
          <w:color w:val="000000" w:themeColor="text1"/>
        </w:rPr>
        <w:t>委托第三</w:t>
      </w:r>
      <w:proofErr w:type="gramStart"/>
      <w:r w:rsidRPr="004C586E">
        <w:rPr>
          <w:rFonts w:ascii="宋体" w:eastAsia="宋体" w:hAnsi="宋体" w:hint="eastAsia"/>
          <w:color w:val="000000" w:themeColor="text1"/>
        </w:rPr>
        <w:t>方外送</w:t>
      </w:r>
      <w:proofErr w:type="gramEnd"/>
      <w:r w:rsidRPr="004C586E">
        <w:rPr>
          <w:rFonts w:ascii="宋体" w:eastAsia="宋体" w:hAnsi="宋体" w:hint="eastAsia"/>
          <w:color w:val="000000" w:themeColor="text1"/>
        </w:rPr>
        <w:t>平台送餐时，委托企业和被委托企业应约定取餐和送餐时间的相关要求，以确保餐饮食品烹饪熟制后至食用的间隔时间（食用时限）符合GB 31654的要求。</w:t>
      </w:r>
      <w:bookmarkEnd w:id="134"/>
    </w:p>
    <w:p w:rsidR="00CC585C" w:rsidRPr="004C586E" w:rsidRDefault="00CC585C" w:rsidP="00E85995">
      <w:pPr>
        <w:pStyle w:val="affe"/>
        <w:spacing w:before="120" w:after="120"/>
        <w:rPr>
          <w:rFonts w:ascii="宋体" w:eastAsia="宋体" w:hAnsi="宋体"/>
          <w:color w:val="000000" w:themeColor="text1"/>
        </w:rPr>
      </w:pPr>
      <w:bookmarkStart w:id="135" w:name="_Toc129959647"/>
      <w:proofErr w:type="gramStart"/>
      <w:r w:rsidRPr="004C586E">
        <w:rPr>
          <w:rFonts w:ascii="宋体" w:eastAsia="宋体" w:hAnsi="宋体" w:hint="eastAsia"/>
          <w:color w:val="000000" w:themeColor="text1"/>
        </w:rPr>
        <w:t>宜建立</w:t>
      </w:r>
      <w:proofErr w:type="gramEnd"/>
      <w:r w:rsidRPr="004C586E">
        <w:rPr>
          <w:rFonts w:ascii="宋体" w:eastAsia="宋体" w:hAnsi="宋体" w:hint="eastAsia"/>
          <w:color w:val="000000" w:themeColor="text1"/>
        </w:rPr>
        <w:t>外送相关的操作标准或流程，指导食品制备人员依照食品制作需求或订单要求进行整理、组装和分发。</w:t>
      </w:r>
      <w:bookmarkEnd w:id="135"/>
    </w:p>
    <w:p w:rsidR="00CC585C" w:rsidRPr="004C586E" w:rsidRDefault="00DD3E5A" w:rsidP="005608F8">
      <w:pPr>
        <w:pStyle w:val="affe"/>
        <w:spacing w:before="120" w:after="120"/>
        <w:rPr>
          <w:rFonts w:ascii="宋体" w:eastAsia="宋体" w:hAnsi="宋体"/>
          <w:color w:val="000000" w:themeColor="text1"/>
        </w:rPr>
      </w:pPr>
      <w:bookmarkStart w:id="136" w:name="_Toc129959648"/>
      <w:r>
        <w:rPr>
          <w:rFonts w:ascii="宋体" w:eastAsia="宋体" w:hAnsi="宋体" w:hint="eastAsia"/>
          <w:color w:val="000000" w:themeColor="text1"/>
        </w:rPr>
        <w:t>入网餐厅应在</w:t>
      </w:r>
      <w:r w:rsidR="005608F8">
        <w:rPr>
          <w:rFonts w:ascii="宋体" w:eastAsia="宋体" w:hAnsi="宋体" w:hint="eastAsia"/>
          <w:color w:val="000000" w:themeColor="text1"/>
        </w:rPr>
        <w:t>外卖</w:t>
      </w:r>
      <w:r>
        <w:rPr>
          <w:rFonts w:ascii="宋体" w:eastAsia="宋体" w:hAnsi="宋体" w:hint="eastAsia"/>
          <w:color w:val="000000" w:themeColor="text1"/>
        </w:rPr>
        <w:t>平台页面</w:t>
      </w:r>
      <w:r w:rsidR="005608F8">
        <w:rPr>
          <w:rFonts w:ascii="宋体" w:eastAsia="宋体" w:hAnsi="宋体" w:hint="eastAsia"/>
          <w:color w:val="000000" w:themeColor="text1"/>
        </w:rPr>
        <w:t>，向消费者提供</w:t>
      </w:r>
      <w:r>
        <w:rPr>
          <w:rFonts w:ascii="宋体" w:eastAsia="宋体" w:hAnsi="宋体" w:hint="eastAsia"/>
          <w:color w:val="000000" w:themeColor="text1"/>
        </w:rPr>
        <w:t>外送食品分量、规格或者建议消费</w:t>
      </w:r>
      <w:r w:rsidR="00CC585C" w:rsidRPr="004C586E">
        <w:rPr>
          <w:rFonts w:ascii="宋体" w:eastAsia="宋体" w:hAnsi="宋体" w:hint="eastAsia"/>
          <w:color w:val="000000" w:themeColor="text1"/>
        </w:rPr>
        <w:t>人数等信息。</w:t>
      </w:r>
      <w:bookmarkEnd w:id="136"/>
    </w:p>
    <w:p w:rsidR="00CC585C" w:rsidRPr="004C586E" w:rsidRDefault="00CC585C" w:rsidP="00E85995">
      <w:pPr>
        <w:pStyle w:val="affe"/>
        <w:spacing w:before="120" w:after="120"/>
        <w:rPr>
          <w:rFonts w:ascii="宋体" w:eastAsia="宋体" w:hAnsi="宋体"/>
          <w:color w:val="000000" w:themeColor="text1"/>
        </w:rPr>
      </w:pPr>
      <w:bookmarkStart w:id="137" w:name="_Toc129959649"/>
      <w:r w:rsidRPr="004C586E">
        <w:rPr>
          <w:rFonts w:ascii="宋体" w:eastAsia="宋体" w:hAnsi="宋体" w:hint="eastAsia"/>
          <w:color w:val="000000" w:themeColor="text1"/>
        </w:rPr>
        <w:t>外送食品宜在食品盛放容器、小票或者包装上，标注尽快食用的消费提醒或加工制作时间、食用时限。</w:t>
      </w:r>
      <w:bookmarkEnd w:id="137"/>
    </w:p>
    <w:p w:rsidR="00CC585C" w:rsidRPr="004C586E" w:rsidRDefault="00CC585C" w:rsidP="00CC585C">
      <w:pPr>
        <w:pStyle w:val="affc"/>
        <w:spacing w:before="240" w:after="240"/>
        <w:rPr>
          <w:color w:val="000000" w:themeColor="text1"/>
        </w:rPr>
      </w:pPr>
      <w:bookmarkStart w:id="138" w:name="_Toc129959650"/>
      <w:r w:rsidRPr="004C586E">
        <w:rPr>
          <w:rFonts w:hint="eastAsia"/>
          <w:color w:val="000000" w:themeColor="text1"/>
        </w:rPr>
        <w:t>节约创新</w:t>
      </w:r>
      <w:bookmarkEnd w:id="138"/>
    </w:p>
    <w:p w:rsidR="004B54FC" w:rsidRPr="004C586E" w:rsidRDefault="004B54FC" w:rsidP="00CC585C">
      <w:pPr>
        <w:pStyle w:val="affe"/>
        <w:spacing w:before="120" w:after="120"/>
        <w:rPr>
          <w:rFonts w:ascii="宋体" w:eastAsia="宋体" w:hAnsi="宋体"/>
          <w:color w:val="000000" w:themeColor="text1"/>
        </w:rPr>
      </w:pPr>
      <w:bookmarkStart w:id="139" w:name="_Toc129959651"/>
      <w:r w:rsidRPr="004C586E">
        <w:rPr>
          <w:rFonts w:ascii="宋体" w:eastAsia="宋体" w:hAnsi="宋体" w:hint="eastAsia"/>
          <w:color w:val="000000" w:themeColor="text1"/>
        </w:rPr>
        <w:t>应将企业食品节约措施落实效果进行数据统计形成分析报告</w:t>
      </w:r>
      <w:r w:rsidR="00174A72" w:rsidRPr="004C586E">
        <w:rPr>
          <w:rFonts w:ascii="宋体" w:eastAsia="宋体" w:hAnsi="宋体" w:hint="eastAsia"/>
          <w:color w:val="000000" w:themeColor="text1"/>
        </w:rPr>
        <w:t>，报告中应涵盖经济指标</w:t>
      </w:r>
      <w:r w:rsidRPr="004C586E">
        <w:rPr>
          <w:rFonts w:ascii="宋体" w:eastAsia="宋体" w:hAnsi="宋体" w:hint="eastAsia"/>
          <w:color w:val="000000" w:themeColor="text1"/>
        </w:rPr>
        <w:t>。</w:t>
      </w:r>
    </w:p>
    <w:p w:rsidR="00CC585C" w:rsidRPr="004C586E" w:rsidRDefault="00CC585C" w:rsidP="00CC585C">
      <w:pPr>
        <w:pStyle w:val="affe"/>
        <w:spacing w:before="120" w:after="120"/>
        <w:rPr>
          <w:rFonts w:ascii="宋体" w:eastAsia="宋体" w:hAnsi="宋体"/>
          <w:color w:val="000000" w:themeColor="text1"/>
        </w:rPr>
      </w:pPr>
      <w:r w:rsidRPr="004C586E">
        <w:rPr>
          <w:rFonts w:ascii="宋体" w:eastAsia="宋体" w:hAnsi="宋体" w:hint="eastAsia"/>
          <w:color w:val="000000" w:themeColor="text1"/>
        </w:rPr>
        <w:t>宜发挥企业内生动力，挖掘食品节约措施</w:t>
      </w:r>
      <w:bookmarkEnd w:id="139"/>
      <w:r w:rsidR="00B97C1F" w:rsidRPr="004C586E">
        <w:rPr>
          <w:rFonts w:ascii="宋体" w:eastAsia="宋体" w:hAnsi="宋体" w:hint="eastAsia"/>
          <w:color w:val="000000" w:themeColor="text1"/>
        </w:rPr>
        <w:t>。</w:t>
      </w:r>
    </w:p>
    <w:p w:rsidR="00CC585C" w:rsidRPr="004C586E" w:rsidRDefault="00CC585C" w:rsidP="00CC585C">
      <w:pPr>
        <w:pStyle w:val="affe"/>
        <w:spacing w:before="120" w:after="120"/>
        <w:rPr>
          <w:rFonts w:ascii="宋体" w:eastAsia="宋体" w:hAnsi="宋体"/>
          <w:color w:val="000000" w:themeColor="text1"/>
        </w:rPr>
      </w:pPr>
      <w:bookmarkStart w:id="140" w:name="_Toc129959652"/>
      <w:r w:rsidRPr="004C586E">
        <w:rPr>
          <w:rFonts w:ascii="宋体" w:eastAsia="宋体" w:hAnsi="宋体" w:hint="eastAsia"/>
          <w:color w:val="000000" w:themeColor="text1"/>
        </w:rPr>
        <w:t>宜将食品节约措施转化为可在行业内可推广的案例</w:t>
      </w:r>
      <w:bookmarkEnd w:id="140"/>
      <w:r w:rsidR="004B54FC" w:rsidRPr="004C586E">
        <w:rPr>
          <w:rFonts w:ascii="宋体" w:eastAsia="宋体" w:hAnsi="宋体" w:hint="eastAsia"/>
          <w:color w:val="000000" w:themeColor="text1"/>
        </w:rPr>
        <w:t>，进行业内分享。</w:t>
      </w:r>
    </w:p>
    <w:p w:rsidR="00CC585C" w:rsidRPr="004C586E" w:rsidRDefault="00CC585C" w:rsidP="00CC585C">
      <w:pPr>
        <w:pStyle w:val="affc"/>
        <w:spacing w:before="240" w:after="240"/>
        <w:rPr>
          <w:color w:val="000000" w:themeColor="text1"/>
        </w:rPr>
      </w:pPr>
      <w:bookmarkStart w:id="141" w:name="_Toc129959654"/>
      <w:r w:rsidRPr="004C586E">
        <w:rPr>
          <w:rFonts w:hint="eastAsia"/>
          <w:color w:val="000000" w:themeColor="text1"/>
        </w:rPr>
        <w:t>监督检查</w:t>
      </w:r>
      <w:bookmarkEnd w:id="141"/>
    </w:p>
    <w:p w:rsidR="00CC585C" w:rsidRPr="004C586E" w:rsidRDefault="00CC585C" w:rsidP="00CC585C">
      <w:pPr>
        <w:pStyle w:val="affd"/>
        <w:spacing w:before="120" w:after="120"/>
        <w:rPr>
          <w:color w:val="000000" w:themeColor="text1"/>
        </w:rPr>
      </w:pPr>
      <w:bookmarkStart w:id="142" w:name="_Toc129959655"/>
      <w:r w:rsidRPr="004C586E">
        <w:rPr>
          <w:rFonts w:hint="eastAsia"/>
          <w:color w:val="000000" w:themeColor="text1"/>
        </w:rPr>
        <w:t>企业自查</w:t>
      </w:r>
      <w:bookmarkEnd w:id="142"/>
    </w:p>
    <w:p w:rsidR="00CC585C" w:rsidRPr="004C586E" w:rsidRDefault="00CC585C" w:rsidP="00CC585C">
      <w:pPr>
        <w:pStyle w:val="affe"/>
        <w:spacing w:before="120" w:after="120"/>
        <w:rPr>
          <w:rFonts w:ascii="宋体" w:eastAsia="宋体" w:hAnsi="宋体"/>
          <w:color w:val="000000" w:themeColor="text1"/>
        </w:rPr>
      </w:pPr>
      <w:bookmarkStart w:id="143" w:name="_Toc129959656"/>
      <w:r w:rsidRPr="004C586E">
        <w:rPr>
          <w:rFonts w:ascii="宋体" w:eastAsia="宋体" w:hAnsi="宋体" w:hint="eastAsia"/>
          <w:color w:val="000000" w:themeColor="text1"/>
        </w:rPr>
        <w:t>应定期对企业食品节约制度的实施情况进行自我评估与检查。</w:t>
      </w:r>
      <w:bookmarkEnd w:id="143"/>
    </w:p>
    <w:p w:rsidR="00CC585C" w:rsidRPr="004C586E" w:rsidRDefault="00CC585C" w:rsidP="00CC585C">
      <w:pPr>
        <w:pStyle w:val="affe"/>
        <w:spacing w:before="120" w:after="120"/>
        <w:rPr>
          <w:rFonts w:ascii="宋体" w:eastAsia="宋体" w:hAnsi="宋体"/>
          <w:color w:val="000000" w:themeColor="text1"/>
        </w:rPr>
      </w:pPr>
      <w:bookmarkStart w:id="144" w:name="_Toc129959657"/>
      <w:r w:rsidRPr="004C586E">
        <w:rPr>
          <w:rFonts w:ascii="宋体" w:eastAsia="宋体" w:hAnsi="宋体" w:hint="eastAsia"/>
          <w:color w:val="000000" w:themeColor="text1"/>
        </w:rPr>
        <w:t>对发现的问题，应采取改进措施。</w:t>
      </w:r>
      <w:bookmarkEnd w:id="144"/>
    </w:p>
    <w:p w:rsidR="00CC585C" w:rsidRPr="004C586E" w:rsidRDefault="00CC585C" w:rsidP="00CC585C">
      <w:pPr>
        <w:pStyle w:val="affe"/>
        <w:spacing w:before="120" w:after="120"/>
        <w:rPr>
          <w:rFonts w:ascii="宋体" w:eastAsia="宋体" w:hAnsi="宋体"/>
          <w:color w:val="000000" w:themeColor="text1"/>
        </w:rPr>
      </w:pPr>
      <w:bookmarkStart w:id="145" w:name="_Toc129959658"/>
      <w:r w:rsidRPr="004C586E">
        <w:rPr>
          <w:rFonts w:ascii="宋体" w:eastAsia="宋体" w:hAnsi="宋体" w:hint="eastAsia"/>
          <w:color w:val="000000" w:themeColor="text1"/>
        </w:rPr>
        <w:t>做好相应记录。</w:t>
      </w:r>
      <w:bookmarkEnd w:id="145"/>
    </w:p>
    <w:p w:rsidR="00CC585C" w:rsidRPr="004C586E" w:rsidRDefault="00CC585C" w:rsidP="00CC585C">
      <w:pPr>
        <w:pStyle w:val="affd"/>
        <w:spacing w:before="120" w:after="120"/>
        <w:rPr>
          <w:color w:val="000000" w:themeColor="text1"/>
        </w:rPr>
      </w:pPr>
      <w:bookmarkStart w:id="146" w:name="_Toc129959659"/>
      <w:r w:rsidRPr="004C586E">
        <w:rPr>
          <w:rFonts w:hint="eastAsia"/>
          <w:color w:val="000000" w:themeColor="text1"/>
        </w:rPr>
        <w:t>评价改进</w:t>
      </w:r>
      <w:bookmarkEnd w:id="146"/>
    </w:p>
    <w:p w:rsidR="00174A72" w:rsidRPr="004C586E" w:rsidRDefault="00174A72" w:rsidP="00174A72">
      <w:pPr>
        <w:pStyle w:val="affe"/>
        <w:spacing w:before="120" w:after="120"/>
        <w:rPr>
          <w:rFonts w:ascii="宋体" w:eastAsia="宋体" w:hAnsi="宋体"/>
          <w:color w:val="000000" w:themeColor="text1"/>
        </w:rPr>
      </w:pPr>
      <w:bookmarkStart w:id="147" w:name="_Toc129959661"/>
      <w:bookmarkStart w:id="148" w:name="_Toc129959660"/>
      <w:r w:rsidRPr="004C586E">
        <w:rPr>
          <w:rFonts w:ascii="宋体" w:eastAsia="宋体" w:hAnsi="宋体" w:hint="eastAsia"/>
          <w:color w:val="000000" w:themeColor="text1"/>
        </w:rPr>
        <w:t>对于消费者直接反馈或媒体曝光的问题，应及时改进、整改落实。</w:t>
      </w:r>
      <w:bookmarkEnd w:id="147"/>
    </w:p>
    <w:p w:rsidR="00CC585C" w:rsidRPr="004C586E" w:rsidRDefault="00CC585C" w:rsidP="00CC585C">
      <w:pPr>
        <w:pStyle w:val="affe"/>
        <w:spacing w:before="120" w:after="120"/>
        <w:rPr>
          <w:rFonts w:ascii="宋体" w:eastAsia="宋体" w:hAnsi="宋体"/>
          <w:color w:val="000000" w:themeColor="text1"/>
        </w:rPr>
      </w:pPr>
      <w:r w:rsidRPr="004C586E">
        <w:rPr>
          <w:rFonts w:ascii="宋体" w:eastAsia="宋体" w:hAnsi="宋体" w:hint="eastAsia"/>
          <w:color w:val="000000" w:themeColor="text1"/>
        </w:rPr>
        <w:t>自觉接受公众和消费者监督，宜对第三方平台评价数据进行收集，并采取改进措施。</w:t>
      </w:r>
      <w:bookmarkEnd w:id="148"/>
    </w:p>
    <w:p w:rsidR="00CC585C" w:rsidRPr="004C586E" w:rsidRDefault="00CC585C" w:rsidP="00CC585C">
      <w:pPr>
        <w:pStyle w:val="affc"/>
        <w:spacing w:before="240" w:after="240"/>
        <w:rPr>
          <w:color w:val="000000" w:themeColor="text1"/>
        </w:rPr>
      </w:pPr>
      <w:bookmarkStart w:id="149" w:name="_Toc129959662"/>
      <w:r w:rsidRPr="004C586E">
        <w:rPr>
          <w:rFonts w:hint="eastAsia"/>
          <w:color w:val="000000" w:themeColor="text1"/>
        </w:rPr>
        <w:t>评价指标</w:t>
      </w:r>
      <w:bookmarkEnd w:id="149"/>
    </w:p>
    <w:p w:rsidR="00CC585C" w:rsidRPr="004C586E" w:rsidRDefault="00CC585C" w:rsidP="00CC585C">
      <w:pPr>
        <w:pStyle w:val="affff6"/>
        <w:ind w:firstLine="420"/>
        <w:rPr>
          <w:color w:val="000000" w:themeColor="text1"/>
        </w:rPr>
      </w:pPr>
      <w:r w:rsidRPr="004C586E">
        <w:rPr>
          <w:rFonts w:hint="eastAsia"/>
          <w:color w:val="000000" w:themeColor="text1"/>
        </w:rPr>
        <w:t>节约型示范餐厅评价指标见附录A。</w:t>
      </w:r>
    </w:p>
    <w:p w:rsidR="00CC585C" w:rsidRPr="004C586E" w:rsidRDefault="00CC585C" w:rsidP="00CC585C">
      <w:pPr>
        <w:pStyle w:val="affc"/>
        <w:spacing w:before="240" w:after="240"/>
        <w:rPr>
          <w:color w:val="000000" w:themeColor="text1"/>
        </w:rPr>
      </w:pPr>
      <w:bookmarkStart w:id="150" w:name="_Toc129959663"/>
      <w:r w:rsidRPr="004C586E">
        <w:rPr>
          <w:rFonts w:hint="eastAsia"/>
          <w:color w:val="000000" w:themeColor="text1"/>
        </w:rPr>
        <w:t>评价方法</w:t>
      </w:r>
      <w:bookmarkEnd w:id="150"/>
    </w:p>
    <w:p w:rsidR="00CC585C" w:rsidRPr="004C586E" w:rsidRDefault="00CC585C" w:rsidP="00CC585C">
      <w:pPr>
        <w:pStyle w:val="affd"/>
        <w:spacing w:before="120" w:after="120"/>
        <w:rPr>
          <w:color w:val="000000" w:themeColor="text1"/>
        </w:rPr>
      </w:pPr>
      <w:bookmarkStart w:id="151" w:name="_Toc129959664"/>
      <w:r w:rsidRPr="004C586E">
        <w:rPr>
          <w:rFonts w:hint="eastAsia"/>
          <w:color w:val="000000" w:themeColor="text1"/>
        </w:rPr>
        <w:t>申报</w:t>
      </w:r>
      <w:bookmarkEnd w:id="151"/>
    </w:p>
    <w:p w:rsidR="00CC585C" w:rsidRPr="004C586E" w:rsidRDefault="00CC585C" w:rsidP="00CC585C">
      <w:pPr>
        <w:pStyle w:val="affe"/>
        <w:spacing w:before="120" w:after="120"/>
        <w:rPr>
          <w:rFonts w:ascii="宋体" w:eastAsia="宋体" w:hAnsi="宋体"/>
          <w:color w:val="000000" w:themeColor="text1"/>
        </w:rPr>
      </w:pPr>
      <w:bookmarkStart w:id="152" w:name="_Toc129959665"/>
      <w:r w:rsidRPr="004C586E">
        <w:rPr>
          <w:rFonts w:ascii="宋体" w:eastAsia="宋体" w:hAnsi="宋体" w:hint="eastAsia"/>
          <w:color w:val="000000" w:themeColor="text1"/>
        </w:rPr>
        <w:lastRenderedPageBreak/>
        <w:t>符合条件的餐饮企业通过各省、自治区、直辖市烹饪餐饮行业协会等相关组织进行报名。</w:t>
      </w:r>
      <w:bookmarkEnd w:id="152"/>
    </w:p>
    <w:p w:rsidR="00CC585C" w:rsidRPr="009B6190" w:rsidRDefault="00CC585C" w:rsidP="00CC585C">
      <w:pPr>
        <w:pStyle w:val="affe"/>
        <w:spacing w:before="120" w:after="120"/>
        <w:rPr>
          <w:rFonts w:ascii="宋体" w:eastAsia="宋体" w:hAnsi="宋体"/>
        </w:rPr>
      </w:pPr>
      <w:bookmarkStart w:id="153" w:name="_Toc129959666"/>
      <w:r w:rsidRPr="009B6190">
        <w:rPr>
          <w:rFonts w:ascii="宋体" w:eastAsia="宋体" w:hAnsi="宋体" w:hint="eastAsia"/>
        </w:rPr>
        <w:t>评委会在收到申报资料后</w:t>
      </w:r>
      <w:r>
        <w:rPr>
          <w:rFonts w:ascii="宋体" w:eastAsia="宋体" w:hAnsi="宋体" w:hint="eastAsia"/>
        </w:rPr>
        <w:t>30</w:t>
      </w:r>
      <w:r w:rsidRPr="009B6190">
        <w:rPr>
          <w:rFonts w:ascii="宋体" w:eastAsia="宋体" w:hAnsi="宋体" w:hint="eastAsia"/>
        </w:rPr>
        <w:t>个工作日内完成申报企业的资格审核，并向申报企业发出确认通知。</w:t>
      </w:r>
      <w:bookmarkEnd w:id="153"/>
    </w:p>
    <w:p w:rsidR="00CC585C" w:rsidRDefault="00CC585C" w:rsidP="00CC585C">
      <w:pPr>
        <w:pStyle w:val="affd"/>
        <w:spacing w:before="120" w:after="120"/>
      </w:pPr>
      <w:bookmarkStart w:id="154" w:name="_Toc129959667"/>
      <w:r>
        <w:rPr>
          <w:rFonts w:hint="eastAsia"/>
        </w:rPr>
        <w:t>评价</w:t>
      </w:r>
      <w:bookmarkEnd w:id="154"/>
    </w:p>
    <w:p w:rsidR="00CC585C" w:rsidRDefault="00CC585C" w:rsidP="00CC585C">
      <w:pPr>
        <w:pStyle w:val="affe"/>
        <w:spacing w:before="120" w:after="120"/>
        <w:rPr>
          <w:rFonts w:ascii="宋体" w:eastAsia="宋体" w:hAnsi="宋体"/>
        </w:rPr>
      </w:pPr>
      <w:bookmarkStart w:id="155" w:name="_Toc129959668"/>
      <w:proofErr w:type="gramStart"/>
      <w:r>
        <w:rPr>
          <w:rFonts w:ascii="宋体" w:eastAsia="宋体" w:hAnsi="宋体" w:hint="eastAsia"/>
        </w:rPr>
        <w:t>打分表</w:t>
      </w:r>
      <w:proofErr w:type="gramEnd"/>
      <w:r>
        <w:rPr>
          <w:rFonts w:ascii="宋体" w:eastAsia="宋体" w:hAnsi="宋体" w:hint="eastAsia"/>
        </w:rPr>
        <w:t>得分应在90分以上。</w:t>
      </w:r>
    </w:p>
    <w:p w:rsidR="00CC585C" w:rsidRPr="00FB6E92" w:rsidRDefault="00CC585C" w:rsidP="00CC585C">
      <w:pPr>
        <w:pStyle w:val="affe"/>
        <w:spacing w:before="120" w:after="120"/>
        <w:rPr>
          <w:rFonts w:ascii="宋体" w:eastAsia="宋体" w:hAnsi="宋体"/>
        </w:rPr>
      </w:pPr>
      <w:r w:rsidRPr="00FB6E92">
        <w:rPr>
          <w:rFonts w:ascii="宋体" w:eastAsia="宋体" w:hAnsi="宋体" w:hint="eastAsia"/>
        </w:rPr>
        <w:t>企业在评委会指导下开展预评价，以自评方式自行打分，并将相关证明材料提交评委会。</w:t>
      </w:r>
      <w:bookmarkEnd w:id="155"/>
    </w:p>
    <w:p w:rsidR="00CC585C" w:rsidRPr="00FB6E92" w:rsidRDefault="00CC585C" w:rsidP="00CC585C">
      <w:pPr>
        <w:pStyle w:val="affe"/>
        <w:spacing w:before="120" w:after="120"/>
        <w:rPr>
          <w:rFonts w:ascii="宋体" w:eastAsia="宋体" w:hAnsi="宋体"/>
        </w:rPr>
      </w:pPr>
      <w:bookmarkStart w:id="156" w:name="_Toc129959669"/>
      <w:r w:rsidRPr="00FB6E92">
        <w:rPr>
          <w:rFonts w:ascii="宋体" w:eastAsia="宋体" w:hAnsi="宋体" w:hint="eastAsia"/>
        </w:rPr>
        <w:t>评委会对企业开展现场</w:t>
      </w:r>
      <w:bookmarkEnd w:id="156"/>
      <w:r w:rsidR="008602D4">
        <w:rPr>
          <w:rFonts w:ascii="宋体" w:eastAsia="宋体" w:hAnsi="宋体" w:hint="eastAsia"/>
        </w:rPr>
        <w:t>评价</w:t>
      </w:r>
      <w:r>
        <w:rPr>
          <w:rFonts w:ascii="宋体" w:eastAsia="宋体" w:hAnsi="宋体" w:hint="eastAsia"/>
        </w:rPr>
        <w:t>。</w:t>
      </w:r>
    </w:p>
    <w:p w:rsidR="00CC585C" w:rsidRPr="00FB6E92" w:rsidRDefault="00CC585C" w:rsidP="00CC585C">
      <w:pPr>
        <w:pStyle w:val="affe"/>
        <w:spacing w:before="120" w:after="120"/>
        <w:rPr>
          <w:rFonts w:ascii="宋体" w:eastAsia="宋体" w:hAnsi="宋体"/>
        </w:rPr>
      </w:pPr>
      <w:bookmarkStart w:id="157" w:name="_Toc129959670"/>
      <w:r w:rsidRPr="00FB6E92">
        <w:rPr>
          <w:rFonts w:ascii="宋体" w:eastAsia="宋体" w:hAnsi="宋体" w:hint="eastAsia"/>
        </w:rPr>
        <w:t>对通过评价的企业，书面通知申报企业。</w:t>
      </w:r>
      <w:bookmarkEnd w:id="157"/>
    </w:p>
    <w:p w:rsidR="00CC585C" w:rsidRPr="00CC585C" w:rsidRDefault="00CC585C" w:rsidP="00CC585C">
      <w:pPr>
        <w:pStyle w:val="affe"/>
        <w:spacing w:before="120" w:after="120"/>
        <w:rPr>
          <w:rFonts w:ascii="宋体" w:eastAsia="宋体" w:hAnsi="宋体"/>
        </w:rPr>
      </w:pPr>
      <w:r w:rsidRPr="00CC585C">
        <w:rPr>
          <w:rFonts w:ascii="宋体" w:eastAsia="宋体" w:hAnsi="宋体" w:hint="eastAsia"/>
        </w:rPr>
        <w:t>证书有效期为两年。</w:t>
      </w:r>
    </w:p>
    <w:p w:rsidR="00CC585C" w:rsidRDefault="00CC585C" w:rsidP="00CC585C">
      <w:pPr>
        <w:pStyle w:val="affff6"/>
        <w:ind w:firstLine="420"/>
      </w:pPr>
    </w:p>
    <w:p w:rsidR="00CC585C" w:rsidRDefault="00CC585C" w:rsidP="00CC585C">
      <w:pPr>
        <w:pStyle w:val="affff6"/>
        <w:ind w:firstLine="420"/>
        <w:sectPr w:rsidR="00CC585C" w:rsidSect="009908A3">
          <w:pgSz w:w="11906" w:h="16838" w:code="9"/>
          <w:pgMar w:top="2410" w:right="1134" w:bottom="1134" w:left="1134" w:header="1418" w:footer="1134" w:gutter="284"/>
          <w:pgNumType w:start="1"/>
          <w:cols w:space="425"/>
          <w:formProt w:val="0"/>
          <w:docGrid w:linePitch="312"/>
        </w:sectPr>
      </w:pPr>
    </w:p>
    <w:p w:rsidR="00CC585C" w:rsidRDefault="00CC585C" w:rsidP="00CC585C">
      <w:pPr>
        <w:pStyle w:val="af8"/>
      </w:pPr>
      <w:bookmarkStart w:id="158" w:name="BookMark5"/>
      <w:bookmarkEnd w:id="22"/>
    </w:p>
    <w:p w:rsidR="00CC585C" w:rsidRDefault="00CC585C" w:rsidP="00CC585C">
      <w:pPr>
        <w:pStyle w:val="afe"/>
      </w:pPr>
    </w:p>
    <w:p w:rsidR="00CC585C" w:rsidRDefault="00CC585C" w:rsidP="00CC585C">
      <w:pPr>
        <w:pStyle w:val="aff3"/>
        <w:spacing w:before="60" w:after="120"/>
      </w:pPr>
      <w:r>
        <w:br/>
      </w:r>
      <w:r>
        <w:rPr>
          <w:rFonts w:hint="eastAsia"/>
        </w:rPr>
        <w:t>（规范性）</w:t>
      </w:r>
      <w:r>
        <w:br/>
      </w:r>
      <w:r>
        <w:rPr>
          <w:rFonts w:hint="eastAsia"/>
        </w:rPr>
        <w:t>节约型示范餐厅评价指标</w:t>
      </w:r>
    </w:p>
    <w:p w:rsidR="00CC585C" w:rsidRPr="00FB6E92" w:rsidRDefault="00CC585C" w:rsidP="00CC585C">
      <w:pPr>
        <w:pStyle w:val="affff6"/>
        <w:ind w:firstLine="420"/>
      </w:pPr>
      <w:r w:rsidRPr="00FB6E92">
        <w:rPr>
          <w:rFonts w:hint="eastAsia"/>
        </w:rPr>
        <w:t>节约型示范餐厅</w:t>
      </w:r>
      <w:r>
        <w:rPr>
          <w:rFonts w:hint="eastAsia"/>
        </w:rPr>
        <w:t>评价指标见表1。</w:t>
      </w:r>
    </w:p>
    <w:p w:rsidR="00CC585C" w:rsidRPr="00FB6E92" w:rsidRDefault="00CC585C" w:rsidP="00CC585C">
      <w:pPr>
        <w:pStyle w:val="aff"/>
        <w:spacing w:before="120" w:after="120"/>
      </w:pPr>
      <w:r w:rsidRPr="00FB6E92">
        <w:rPr>
          <w:rFonts w:hint="eastAsia"/>
        </w:rPr>
        <w:t>节约型示范餐厅评价</w:t>
      </w:r>
      <w:r>
        <w:rPr>
          <w:rFonts w:hint="eastAsia"/>
        </w:rPr>
        <w:t>指标</w:t>
      </w:r>
    </w:p>
    <w:tbl>
      <w:tblPr>
        <w:tblW w:w="9100" w:type="dxa"/>
        <w:tblInd w:w="93" w:type="dxa"/>
        <w:tblLook w:val="04A0" w:firstRow="1" w:lastRow="0" w:firstColumn="1" w:lastColumn="0" w:noHBand="0" w:noVBand="1"/>
      </w:tblPr>
      <w:tblGrid>
        <w:gridCol w:w="1080"/>
        <w:gridCol w:w="540"/>
        <w:gridCol w:w="4160"/>
        <w:gridCol w:w="1080"/>
        <w:gridCol w:w="580"/>
        <w:gridCol w:w="1080"/>
        <w:gridCol w:w="580"/>
      </w:tblGrid>
      <w:tr w:rsidR="00CC585C" w:rsidRPr="00FB6E92" w:rsidTr="001C1C8C">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项目</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序号</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内容明细</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依据</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C585C" w:rsidRPr="00FB6E92" w:rsidRDefault="00CC585C" w:rsidP="005154A4">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分值</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C585C" w:rsidRPr="00FB6E92" w:rsidRDefault="00CC585C" w:rsidP="007C597C">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合理缺项</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CC585C" w:rsidRPr="00FB6E92" w:rsidRDefault="00CC585C" w:rsidP="007C597C">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扣分</w:t>
            </w:r>
          </w:p>
        </w:tc>
      </w:tr>
      <w:tr w:rsidR="00CC585C" w:rsidRPr="00FB6E92" w:rsidTr="001C1C8C">
        <w:trPr>
          <w:trHeight w:val="24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餐饮场所</w:t>
            </w:r>
          </w:p>
        </w:tc>
        <w:tc>
          <w:tcPr>
            <w:tcW w:w="54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1</w:t>
            </w:r>
          </w:p>
        </w:tc>
        <w:tc>
          <w:tcPr>
            <w:tcW w:w="4160" w:type="dxa"/>
            <w:tcBorders>
              <w:top w:val="nil"/>
              <w:left w:val="nil"/>
              <w:bottom w:val="single" w:sz="4" w:space="0" w:color="auto"/>
              <w:right w:val="single" w:sz="4" w:space="0" w:color="auto"/>
            </w:tcBorders>
            <w:shd w:val="clear" w:color="auto" w:fill="auto"/>
            <w:vAlign w:val="center"/>
            <w:hideMark/>
          </w:tcPr>
          <w:p w:rsidR="00CC585C" w:rsidRPr="00FB6E92" w:rsidRDefault="00DF132E" w:rsidP="001C1C8C">
            <w:pPr>
              <w:widowControl/>
              <w:adjustRightInd/>
              <w:spacing w:line="240" w:lineRule="auto"/>
              <w:rPr>
                <w:rFonts w:ascii="宋体" w:hAnsi="宋体" w:cs="宋体"/>
                <w:color w:val="000000"/>
                <w:kern w:val="0"/>
                <w:sz w:val="20"/>
                <w:szCs w:val="20"/>
              </w:rPr>
            </w:pPr>
            <w:r>
              <w:rPr>
                <w:rFonts w:ascii="宋体" w:hAnsi="宋体" w:cs="宋体" w:hint="eastAsia"/>
                <w:color w:val="000000"/>
                <w:kern w:val="0"/>
                <w:sz w:val="20"/>
                <w:szCs w:val="20"/>
              </w:rPr>
              <w:t>公示的证照显示企业正常经营</w:t>
            </w:r>
            <w:r w:rsidR="00CC585C" w:rsidRPr="00FB6E92">
              <w:rPr>
                <w:rFonts w:ascii="宋体" w:hAnsi="宋体" w:cs="宋体" w:hint="eastAsia"/>
                <w:color w:val="000000"/>
                <w:kern w:val="0"/>
                <w:sz w:val="20"/>
                <w:szCs w:val="20"/>
              </w:rPr>
              <w:t>一年以上</w:t>
            </w:r>
          </w:p>
        </w:tc>
        <w:tc>
          <w:tcPr>
            <w:tcW w:w="10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CC585C" w:rsidRPr="00FB6E92" w:rsidRDefault="005154A4"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7C597C">
            <w:pPr>
              <w:widowControl/>
              <w:adjustRightInd/>
              <w:spacing w:line="240" w:lineRule="auto"/>
              <w:jc w:val="center"/>
              <w:rPr>
                <w:rFonts w:ascii="宋体" w:hAnsi="宋体" w:cs="宋体"/>
                <w:color w:val="000000"/>
                <w:kern w:val="0"/>
                <w:sz w:val="20"/>
                <w:szCs w:val="20"/>
              </w:rPr>
            </w:pPr>
          </w:p>
        </w:tc>
      </w:tr>
      <w:tr w:rsidR="00CC585C" w:rsidRPr="00FB6E92" w:rsidTr="001C1C8C">
        <w:trPr>
          <w:trHeight w:val="480"/>
        </w:trPr>
        <w:tc>
          <w:tcPr>
            <w:tcW w:w="1080" w:type="dxa"/>
            <w:vMerge/>
            <w:tcBorders>
              <w:top w:val="nil"/>
              <w:left w:val="single" w:sz="4" w:space="0" w:color="auto"/>
              <w:bottom w:val="single" w:sz="4" w:space="0" w:color="auto"/>
              <w:right w:val="single" w:sz="4" w:space="0" w:color="auto"/>
            </w:tcBorders>
            <w:vAlign w:val="center"/>
            <w:hideMark/>
          </w:tcPr>
          <w:p w:rsidR="00CC585C" w:rsidRPr="00FB6E92" w:rsidRDefault="00CC585C"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2</w:t>
            </w:r>
          </w:p>
        </w:tc>
        <w:tc>
          <w:tcPr>
            <w:tcW w:w="4160" w:type="dxa"/>
            <w:tcBorders>
              <w:top w:val="nil"/>
              <w:left w:val="nil"/>
              <w:bottom w:val="single" w:sz="4" w:space="0" w:color="auto"/>
              <w:right w:val="single" w:sz="4" w:space="0" w:color="auto"/>
            </w:tcBorders>
            <w:shd w:val="clear" w:color="000000" w:fill="FFFFFF"/>
            <w:vAlign w:val="center"/>
            <w:hideMark/>
          </w:tcPr>
          <w:p w:rsidR="00CC585C" w:rsidRPr="00FB6E92" w:rsidRDefault="00CC585C"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就餐区空气流通，温度适宜，保持地面、桌椅等设施清洁，无积水、无污垢</w:t>
            </w:r>
          </w:p>
        </w:tc>
        <w:tc>
          <w:tcPr>
            <w:tcW w:w="10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CC585C" w:rsidRPr="00FB6E92" w:rsidRDefault="004C586E"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7C597C">
            <w:pPr>
              <w:widowControl/>
              <w:adjustRightInd/>
              <w:spacing w:line="240" w:lineRule="auto"/>
              <w:jc w:val="center"/>
              <w:rPr>
                <w:rFonts w:ascii="宋体" w:hAnsi="宋体" w:cs="宋体"/>
                <w:color w:val="000000"/>
                <w:kern w:val="0"/>
                <w:sz w:val="20"/>
                <w:szCs w:val="20"/>
              </w:rPr>
            </w:pPr>
          </w:p>
        </w:tc>
      </w:tr>
      <w:tr w:rsidR="00CC585C" w:rsidRPr="00FB6E92" w:rsidTr="001C1C8C">
        <w:trPr>
          <w:trHeight w:val="240"/>
        </w:trPr>
        <w:tc>
          <w:tcPr>
            <w:tcW w:w="1080" w:type="dxa"/>
            <w:vMerge/>
            <w:tcBorders>
              <w:top w:val="nil"/>
              <w:left w:val="single" w:sz="4" w:space="0" w:color="auto"/>
              <w:bottom w:val="single" w:sz="4" w:space="0" w:color="auto"/>
              <w:right w:val="single" w:sz="4" w:space="0" w:color="auto"/>
            </w:tcBorders>
            <w:vAlign w:val="center"/>
            <w:hideMark/>
          </w:tcPr>
          <w:p w:rsidR="00CC585C" w:rsidRPr="00FB6E92" w:rsidRDefault="00CC585C"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3</w:t>
            </w:r>
          </w:p>
        </w:tc>
        <w:tc>
          <w:tcPr>
            <w:tcW w:w="416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大厅醒目位置提示食品节约信息</w:t>
            </w:r>
          </w:p>
        </w:tc>
        <w:tc>
          <w:tcPr>
            <w:tcW w:w="10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CC585C" w:rsidRPr="00FB6E92" w:rsidRDefault="005154A4"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7C597C">
            <w:pPr>
              <w:widowControl/>
              <w:adjustRightInd/>
              <w:spacing w:line="240" w:lineRule="auto"/>
              <w:jc w:val="center"/>
              <w:rPr>
                <w:rFonts w:ascii="宋体" w:hAnsi="宋体" w:cs="宋体"/>
                <w:color w:val="000000"/>
                <w:kern w:val="0"/>
                <w:sz w:val="20"/>
                <w:szCs w:val="20"/>
              </w:rPr>
            </w:pPr>
          </w:p>
        </w:tc>
      </w:tr>
      <w:tr w:rsidR="00CC585C" w:rsidRPr="00FB6E92" w:rsidTr="001C1C8C">
        <w:trPr>
          <w:trHeight w:val="240"/>
        </w:trPr>
        <w:tc>
          <w:tcPr>
            <w:tcW w:w="1080" w:type="dxa"/>
            <w:vMerge/>
            <w:tcBorders>
              <w:top w:val="nil"/>
              <w:left w:val="single" w:sz="4" w:space="0" w:color="auto"/>
              <w:bottom w:val="single" w:sz="4" w:space="0" w:color="auto"/>
              <w:right w:val="single" w:sz="4" w:space="0" w:color="auto"/>
            </w:tcBorders>
            <w:vAlign w:val="center"/>
            <w:hideMark/>
          </w:tcPr>
          <w:p w:rsidR="00CC585C" w:rsidRPr="00FB6E92" w:rsidRDefault="00CC585C"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4</w:t>
            </w:r>
          </w:p>
        </w:tc>
        <w:tc>
          <w:tcPr>
            <w:tcW w:w="416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包间醒目位置提示食品节约信息</w:t>
            </w:r>
          </w:p>
        </w:tc>
        <w:tc>
          <w:tcPr>
            <w:tcW w:w="10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CC585C" w:rsidRPr="00FB6E92" w:rsidRDefault="005154A4"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7C597C">
            <w:pPr>
              <w:widowControl/>
              <w:adjustRightInd/>
              <w:spacing w:line="240" w:lineRule="auto"/>
              <w:jc w:val="center"/>
              <w:rPr>
                <w:rFonts w:ascii="宋体" w:hAnsi="宋体" w:cs="宋体"/>
                <w:color w:val="000000"/>
                <w:kern w:val="0"/>
                <w:sz w:val="20"/>
                <w:szCs w:val="20"/>
              </w:rPr>
            </w:pPr>
          </w:p>
        </w:tc>
      </w:tr>
      <w:tr w:rsidR="00CC585C" w:rsidRPr="00FB6E92" w:rsidTr="001C1C8C">
        <w:trPr>
          <w:trHeight w:val="585"/>
        </w:trPr>
        <w:tc>
          <w:tcPr>
            <w:tcW w:w="1080" w:type="dxa"/>
            <w:vMerge/>
            <w:tcBorders>
              <w:top w:val="nil"/>
              <w:left w:val="single" w:sz="4" w:space="0" w:color="auto"/>
              <w:bottom w:val="single" w:sz="4" w:space="0" w:color="auto"/>
              <w:right w:val="single" w:sz="4" w:space="0" w:color="auto"/>
            </w:tcBorders>
            <w:vAlign w:val="center"/>
            <w:hideMark/>
          </w:tcPr>
          <w:p w:rsidR="00CC585C" w:rsidRPr="00FB6E92" w:rsidRDefault="00CC585C"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5</w:t>
            </w:r>
          </w:p>
        </w:tc>
        <w:tc>
          <w:tcPr>
            <w:tcW w:w="416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餐（饮）具应符合GB 14934的规定，就餐区提供的餐（饮）具“光洁涩干”</w:t>
            </w:r>
          </w:p>
        </w:tc>
        <w:tc>
          <w:tcPr>
            <w:tcW w:w="10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CC585C" w:rsidRPr="00FB6E92" w:rsidRDefault="004C586E"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7C597C">
            <w:pPr>
              <w:widowControl/>
              <w:adjustRightInd/>
              <w:spacing w:line="240" w:lineRule="auto"/>
              <w:jc w:val="center"/>
              <w:rPr>
                <w:rFonts w:ascii="宋体" w:hAnsi="宋体" w:cs="宋体"/>
                <w:color w:val="000000"/>
                <w:kern w:val="0"/>
                <w:sz w:val="20"/>
                <w:szCs w:val="20"/>
              </w:rPr>
            </w:pPr>
          </w:p>
        </w:tc>
      </w:tr>
      <w:tr w:rsidR="00CC585C" w:rsidRPr="00FB6E92" w:rsidTr="001C1C8C">
        <w:trPr>
          <w:trHeight w:val="240"/>
        </w:trPr>
        <w:tc>
          <w:tcPr>
            <w:tcW w:w="1080" w:type="dxa"/>
            <w:vMerge/>
            <w:tcBorders>
              <w:top w:val="nil"/>
              <w:left w:val="single" w:sz="4" w:space="0" w:color="auto"/>
              <w:bottom w:val="single" w:sz="4" w:space="0" w:color="auto"/>
              <w:right w:val="single" w:sz="4" w:space="0" w:color="auto"/>
            </w:tcBorders>
            <w:vAlign w:val="center"/>
            <w:hideMark/>
          </w:tcPr>
          <w:p w:rsidR="00CC585C" w:rsidRPr="00FB6E92" w:rsidRDefault="00CC585C"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6</w:t>
            </w:r>
          </w:p>
        </w:tc>
        <w:tc>
          <w:tcPr>
            <w:tcW w:w="416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配备</w:t>
            </w:r>
            <w:r>
              <w:rPr>
                <w:rFonts w:ascii="宋体" w:hAnsi="宋体" w:cs="宋体" w:hint="eastAsia"/>
                <w:color w:val="000000"/>
                <w:kern w:val="0"/>
                <w:sz w:val="20"/>
                <w:szCs w:val="20"/>
              </w:rPr>
              <w:t>公筷、公勺、</w:t>
            </w:r>
            <w:proofErr w:type="gramStart"/>
            <w:r>
              <w:rPr>
                <w:rFonts w:ascii="宋体" w:hAnsi="宋体" w:cs="宋体" w:hint="eastAsia"/>
                <w:color w:val="000000"/>
                <w:kern w:val="0"/>
                <w:sz w:val="20"/>
                <w:szCs w:val="20"/>
              </w:rPr>
              <w:t>公夹等</w:t>
            </w:r>
            <w:r w:rsidR="00B97C1F">
              <w:rPr>
                <w:rFonts w:ascii="宋体" w:hAnsi="宋体" w:cs="宋体" w:hint="eastAsia"/>
                <w:color w:val="000000"/>
                <w:kern w:val="0"/>
                <w:sz w:val="20"/>
                <w:szCs w:val="20"/>
              </w:rPr>
              <w:t>分餐工</w:t>
            </w:r>
            <w:proofErr w:type="gramEnd"/>
            <w:r w:rsidR="00B97C1F">
              <w:rPr>
                <w:rFonts w:ascii="宋体" w:hAnsi="宋体" w:cs="宋体" w:hint="eastAsia"/>
                <w:color w:val="000000"/>
                <w:kern w:val="0"/>
                <w:sz w:val="20"/>
                <w:szCs w:val="20"/>
              </w:rPr>
              <w:t>器具</w:t>
            </w:r>
          </w:p>
        </w:tc>
        <w:tc>
          <w:tcPr>
            <w:tcW w:w="10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CC585C" w:rsidRPr="00FB6E92" w:rsidRDefault="005154A4"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CC585C" w:rsidRPr="00FB6E92" w:rsidRDefault="00CC585C"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240"/>
        </w:trPr>
        <w:tc>
          <w:tcPr>
            <w:tcW w:w="1080" w:type="dxa"/>
            <w:vMerge/>
            <w:tcBorders>
              <w:top w:val="nil"/>
              <w:left w:val="single" w:sz="4" w:space="0" w:color="auto"/>
              <w:bottom w:val="single" w:sz="4" w:space="0" w:color="auto"/>
              <w:right w:val="single" w:sz="4" w:space="0" w:color="auto"/>
            </w:tcBorders>
            <w:vAlign w:val="center"/>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4160" w:type="dxa"/>
            <w:tcBorders>
              <w:top w:val="nil"/>
              <w:left w:val="nil"/>
              <w:bottom w:val="single" w:sz="4" w:space="0" w:color="auto"/>
              <w:right w:val="single" w:sz="4" w:space="0" w:color="auto"/>
            </w:tcBorders>
            <w:shd w:val="clear" w:color="auto" w:fill="auto"/>
            <w:vAlign w:val="center"/>
          </w:tcPr>
          <w:p w:rsidR="005154A4" w:rsidRPr="00FB6E92" w:rsidRDefault="005154A4" w:rsidP="001C1C8C">
            <w:pPr>
              <w:widowControl/>
              <w:adjustRightInd/>
              <w:spacing w:line="240" w:lineRule="auto"/>
              <w:rPr>
                <w:rFonts w:ascii="宋体" w:hAnsi="宋体" w:cs="宋体"/>
                <w:color w:val="000000"/>
                <w:kern w:val="0"/>
                <w:sz w:val="20"/>
                <w:szCs w:val="20"/>
              </w:rPr>
            </w:pPr>
            <w:r>
              <w:rPr>
                <w:rFonts w:ascii="宋体" w:hAnsi="宋体" w:cs="宋体" w:hint="eastAsia"/>
                <w:color w:val="000000"/>
                <w:kern w:val="0"/>
                <w:sz w:val="20"/>
                <w:szCs w:val="20"/>
              </w:rPr>
              <w:t>配备菜品保温的设备设施</w:t>
            </w:r>
          </w:p>
        </w:tc>
        <w:tc>
          <w:tcPr>
            <w:tcW w:w="1080" w:type="dxa"/>
            <w:tcBorders>
              <w:top w:val="nil"/>
              <w:left w:val="nil"/>
              <w:bottom w:val="single" w:sz="4" w:space="0" w:color="auto"/>
              <w:right w:val="single" w:sz="4" w:space="0" w:color="auto"/>
            </w:tcBorders>
            <w:shd w:val="clear" w:color="auto" w:fill="auto"/>
            <w:vAlign w:val="center"/>
          </w:tcPr>
          <w:p w:rsidR="005154A4" w:rsidRPr="00FB6E92" w:rsidRDefault="005154A4" w:rsidP="008D3906">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tcPr>
          <w:p w:rsidR="005154A4" w:rsidRPr="00FB6E92" w:rsidRDefault="004C586E" w:rsidP="008D3906">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48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4160" w:type="dxa"/>
            <w:tcBorders>
              <w:top w:val="nil"/>
              <w:left w:val="nil"/>
              <w:bottom w:val="single" w:sz="4" w:space="0" w:color="auto"/>
              <w:right w:val="single" w:sz="4" w:space="0" w:color="auto"/>
            </w:tcBorders>
            <w:shd w:val="clear" w:color="auto" w:fill="auto"/>
            <w:vAlign w:val="center"/>
            <w:hideMark/>
          </w:tcPr>
          <w:p w:rsidR="005154A4" w:rsidRPr="00FB6E92" w:rsidRDefault="005608F8" w:rsidP="001C1C8C">
            <w:pPr>
              <w:widowControl/>
              <w:adjustRightInd/>
              <w:spacing w:line="240" w:lineRule="auto"/>
              <w:rPr>
                <w:rFonts w:ascii="宋体" w:hAnsi="宋体" w:cs="宋体"/>
                <w:color w:val="000000"/>
                <w:kern w:val="0"/>
                <w:sz w:val="20"/>
                <w:szCs w:val="20"/>
              </w:rPr>
            </w:pPr>
            <w:r>
              <w:rPr>
                <w:rFonts w:ascii="宋体" w:hAnsi="宋体" w:cs="宋体" w:hint="eastAsia"/>
                <w:color w:val="000000"/>
                <w:kern w:val="0"/>
                <w:sz w:val="20"/>
                <w:szCs w:val="20"/>
              </w:rPr>
              <w:t>执行食品浪费合约</w:t>
            </w:r>
            <w:r w:rsidR="005154A4" w:rsidRPr="00FB6E92">
              <w:rPr>
                <w:rFonts w:ascii="宋体" w:hAnsi="宋体" w:cs="宋体" w:hint="eastAsia"/>
                <w:color w:val="000000"/>
                <w:kern w:val="0"/>
                <w:sz w:val="20"/>
                <w:szCs w:val="20"/>
              </w:rPr>
              <w:t>机制的企业，应在醒目位置公示收费标准</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4C586E"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24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9</w:t>
            </w:r>
          </w:p>
        </w:tc>
        <w:tc>
          <w:tcPr>
            <w:tcW w:w="416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自助餐应在醒目位置提醒</w:t>
            </w:r>
            <w:r>
              <w:rPr>
                <w:rFonts w:ascii="宋体" w:hAnsi="宋体" w:cs="宋体" w:hint="eastAsia"/>
                <w:color w:val="000000"/>
                <w:kern w:val="0"/>
                <w:sz w:val="20"/>
                <w:szCs w:val="20"/>
              </w:rPr>
              <w:t>消费者</w:t>
            </w:r>
            <w:r w:rsidRPr="00FB6E92">
              <w:rPr>
                <w:rFonts w:ascii="宋体" w:hAnsi="宋体" w:cs="宋体" w:hint="eastAsia"/>
                <w:color w:val="000000"/>
                <w:kern w:val="0"/>
                <w:sz w:val="20"/>
                <w:szCs w:val="20"/>
              </w:rPr>
              <w:t>勤拿少取</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4C586E"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24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416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Pr>
                <w:rFonts w:ascii="宋体" w:hAnsi="宋体" w:cs="宋体" w:hint="eastAsia"/>
                <w:color w:val="000000"/>
                <w:kern w:val="0"/>
                <w:sz w:val="20"/>
                <w:szCs w:val="20"/>
              </w:rPr>
              <w:t>安装监控设备</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4C586E"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48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11</w:t>
            </w:r>
          </w:p>
        </w:tc>
        <w:tc>
          <w:tcPr>
            <w:tcW w:w="416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菜单或电子点</w:t>
            </w:r>
            <w:proofErr w:type="gramStart"/>
            <w:r w:rsidRPr="00FB6E92">
              <w:rPr>
                <w:rFonts w:ascii="宋体" w:hAnsi="宋体" w:cs="宋体" w:hint="eastAsia"/>
                <w:color w:val="000000"/>
                <w:kern w:val="0"/>
                <w:sz w:val="20"/>
                <w:szCs w:val="20"/>
              </w:rPr>
              <w:t>餐系统</w:t>
            </w:r>
            <w:proofErr w:type="gramEnd"/>
            <w:r w:rsidRPr="00FB6E92">
              <w:rPr>
                <w:rFonts w:ascii="宋体" w:hAnsi="宋体" w:cs="宋体" w:hint="eastAsia"/>
                <w:color w:val="000000"/>
                <w:kern w:val="0"/>
                <w:sz w:val="20"/>
                <w:szCs w:val="20"/>
              </w:rPr>
              <w:t>体现节约宣传语，如爱惜粮食、</w:t>
            </w:r>
            <w:proofErr w:type="gramStart"/>
            <w:r w:rsidRPr="00FB6E92">
              <w:rPr>
                <w:rFonts w:ascii="宋体" w:hAnsi="宋体" w:cs="宋体" w:hint="eastAsia"/>
                <w:color w:val="000000"/>
                <w:kern w:val="0"/>
                <w:sz w:val="20"/>
                <w:szCs w:val="20"/>
              </w:rPr>
              <w:t>适量点</w:t>
            </w:r>
            <w:proofErr w:type="gramEnd"/>
            <w:r w:rsidRPr="00FB6E92">
              <w:rPr>
                <w:rFonts w:ascii="宋体" w:hAnsi="宋体" w:cs="宋体" w:hint="eastAsia"/>
                <w:color w:val="000000"/>
                <w:kern w:val="0"/>
                <w:sz w:val="20"/>
                <w:szCs w:val="20"/>
              </w:rPr>
              <w:t>餐等</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24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416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部分菜品提供小份菜或半份菜</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24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416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菜单明示打包收费标准</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24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416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定期进行菜品研发</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4C586E"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24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416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提供宴席服务的企业，预设套餐菜单</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24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4160" w:type="dxa"/>
            <w:tcBorders>
              <w:top w:val="nil"/>
              <w:left w:val="nil"/>
              <w:bottom w:val="single" w:sz="4" w:space="0" w:color="auto"/>
              <w:right w:val="single" w:sz="4" w:space="0" w:color="auto"/>
            </w:tcBorders>
            <w:shd w:val="clear" w:color="auto" w:fill="auto"/>
            <w:vAlign w:val="center"/>
            <w:hideMark/>
          </w:tcPr>
          <w:p w:rsidR="005154A4" w:rsidRPr="00FB6E92" w:rsidRDefault="005608F8" w:rsidP="001C1C8C">
            <w:pPr>
              <w:widowControl/>
              <w:adjustRightInd/>
              <w:spacing w:line="240" w:lineRule="auto"/>
              <w:rPr>
                <w:rFonts w:ascii="宋体" w:hAnsi="宋体" w:cs="宋体"/>
                <w:color w:val="000000"/>
                <w:kern w:val="0"/>
                <w:sz w:val="20"/>
                <w:szCs w:val="20"/>
              </w:rPr>
            </w:pPr>
            <w:r>
              <w:rPr>
                <w:rFonts w:ascii="宋体" w:hAnsi="宋体" w:cs="宋体" w:hint="eastAsia"/>
                <w:color w:val="000000"/>
                <w:kern w:val="0"/>
                <w:sz w:val="20"/>
                <w:szCs w:val="20"/>
              </w:rPr>
              <w:t>后厨醒目位置体现避免食品浪费的操作提示</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4C586E"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24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416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食品制备符合GB 31654的要求</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48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18</w:t>
            </w:r>
          </w:p>
        </w:tc>
        <w:tc>
          <w:tcPr>
            <w:tcW w:w="4160" w:type="dxa"/>
            <w:tcBorders>
              <w:top w:val="nil"/>
              <w:left w:val="nil"/>
              <w:bottom w:val="single" w:sz="4" w:space="0" w:color="auto"/>
              <w:right w:val="single" w:sz="4" w:space="0" w:color="auto"/>
            </w:tcBorders>
            <w:shd w:val="clear" w:color="000000" w:fill="FFFFFF"/>
            <w:vAlign w:val="bottom"/>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r w:rsidRPr="00FB6E92">
              <w:rPr>
                <w:rFonts w:ascii="宋体" w:hAnsi="宋体" w:cs="宋体" w:hint="eastAsia"/>
                <w:color w:val="000000"/>
                <w:kern w:val="0"/>
                <w:sz w:val="20"/>
                <w:szCs w:val="20"/>
              </w:rPr>
              <w:t>食品处理区按流程合理布局，操作流程规范，避免交叉污染风险</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4C586E"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72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4160" w:type="dxa"/>
            <w:tcBorders>
              <w:top w:val="nil"/>
              <w:left w:val="nil"/>
              <w:bottom w:val="single" w:sz="4" w:space="0" w:color="auto"/>
              <w:right w:val="single" w:sz="4" w:space="0" w:color="auto"/>
            </w:tcBorders>
            <w:shd w:val="clear" w:color="000000" w:fill="FFFFFF"/>
            <w:vAlign w:val="bottom"/>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r w:rsidRPr="00FB6E92">
              <w:rPr>
                <w:rFonts w:ascii="宋体" w:hAnsi="宋体" w:cs="宋体" w:hint="eastAsia"/>
                <w:color w:val="000000"/>
                <w:kern w:val="0"/>
                <w:sz w:val="20"/>
                <w:szCs w:val="20"/>
              </w:rPr>
              <w:t>同一库房内贮存不同类别食品和非食品（如食品包装材料等），应分设存放区域，不同区域有明显的区分标识</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4C586E"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24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20</w:t>
            </w:r>
          </w:p>
        </w:tc>
        <w:tc>
          <w:tcPr>
            <w:tcW w:w="4160" w:type="dxa"/>
            <w:tcBorders>
              <w:top w:val="nil"/>
              <w:left w:val="nil"/>
              <w:bottom w:val="single" w:sz="4" w:space="0" w:color="auto"/>
              <w:right w:val="single" w:sz="4" w:space="0" w:color="auto"/>
            </w:tcBorders>
            <w:shd w:val="clear" w:color="auto" w:fill="auto"/>
            <w:vAlign w:val="bottom"/>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r>
              <w:rPr>
                <w:rFonts w:ascii="宋体" w:hAnsi="宋体" w:cs="宋体" w:hint="eastAsia"/>
                <w:color w:val="000000"/>
                <w:kern w:val="0"/>
                <w:sz w:val="20"/>
                <w:szCs w:val="20"/>
              </w:rPr>
              <w:t>食品</w:t>
            </w:r>
            <w:r w:rsidRPr="00FB6E92">
              <w:rPr>
                <w:rFonts w:ascii="宋体" w:hAnsi="宋体" w:cs="宋体" w:hint="eastAsia"/>
                <w:color w:val="000000"/>
                <w:kern w:val="0"/>
                <w:sz w:val="20"/>
                <w:szCs w:val="20"/>
              </w:rPr>
              <w:t>原料使用遵循先进先出原则</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4C586E"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48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21</w:t>
            </w:r>
          </w:p>
        </w:tc>
        <w:tc>
          <w:tcPr>
            <w:tcW w:w="4160" w:type="dxa"/>
            <w:tcBorders>
              <w:top w:val="nil"/>
              <w:left w:val="nil"/>
              <w:bottom w:val="single" w:sz="4" w:space="0" w:color="auto"/>
              <w:right w:val="single" w:sz="4" w:space="0" w:color="auto"/>
            </w:tcBorders>
            <w:shd w:val="clear" w:color="auto" w:fill="auto"/>
            <w:vAlign w:val="bottom"/>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r w:rsidRPr="00FB6E92">
              <w:rPr>
                <w:rFonts w:ascii="宋体" w:hAnsi="宋体" w:cs="宋体" w:hint="eastAsia"/>
                <w:color w:val="000000"/>
                <w:kern w:val="0"/>
                <w:sz w:val="20"/>
                <w:szCs w:val="20"/>
              </w:rPr>
              <w:t>食品原料具有正常的感官性状，</w:t>
            </w:r>
            <w:proofErr w:type="gramStart"/>
            <w:r w:rsidRPr="00FB6E92">
              <w:rPr>
                <w:rFonts w:ascii="宋体" w:hAnsi="宋体" w:cs="宋体" w:hint="eastAsia"/>
                <w:color w:val="000000"/>
                <w:kern w:val="0"/>
                <w:sz w:val="20"/>
                <w:szCs w:val="20"/>
              </w:rPr>
              <w:t>无超过</w:t>
            </w:r>
            <w:proofErr w:type="gramEnd"/>
            <w:r w:rsidRPr="00FB6E92">
              <w:rPr>
                <w:rFonts w:ascii="宋体" w:hAnsi="宋体" w:cs="宋体" w:hint="eastAsia"/>
                <w:color w:val="000000"/>
                <w:kern w:val="0"/>
                <w:sz w:val="20"/>
                <w:szCs w:val="20"/>
              </w:rPr>
              <w:t>保质期、无腐败变质等异常情形</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24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22</w:t>
            </w:r>
          </w:p>
        </w:tc>
        <w:tc>
          <w:tcPr>
            <w:tcW w:w="4160" w:type="dxa"/>
            <w:tcBorders>
              <w:top w:val="nil"/>
              <w:left w:val="nil"/>
              <w:bottom w:val="single" w:sz="4" w:space="0" w:color="auto"/>
              <w:right w:val="single" w:sz="4" w:space="0" w:color="auto"/>
            </w:tcBorders>
            <w:shd w:val="clear" w:color="auto" w:fill="auto"/>
            <w:vAlign w:val="bottom"/>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r w:rsidRPr="00FB6E92">
              <w:rPr>
                <w:rFonts w:ascii="宋体" w:hAnsi="宋体" w:cs="宋体" w:hint="eastAsia"/>
                <w:color w:val="000000"/>
                <w:kern w:val="0"/>
                <w:sz w:val="20"/>
                <w:szCs w:val="20"/>
              </w:rPr>
              <w:t>高危易腐食品单独管理</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608F8"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24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23</w:t>
            </w:r>
          </w:p>
        </w:tc>
        <w:tc>
          <w:tcPr>
            <w:tcW w:w="4160" w:type="dxa"/>
            <w:tcBorders>
              <w:top w:val="nil"/>
              <w:left w:val="nil"/>
              <w:bottom w:val="single" w:sz="4" w:space="0" w:color="auto"/>
              <w:right w:val="single" w:sz="4" w:space="0" w:color="auto"/>
            </w:tcBorders>
            <w:shd w:val="clear" w:color="auto" w:fill="auto"/>
            <w:noWrap/>
            <w:vAlign w:val="bottom"/>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r w:rsidRPr="00FB6E92">
              <w:rPr>
                <w:rFonts w:ascii="宋体" w:hAnsi="宋体" w:cs="宋体" w:hint="eastAsia"/>
                <w:color w:val="000000"/>
                <w:kern w:val="0"/>
                <w:sz w:val="20"/>
                <w:szCs w:val="20"/>
              </w:rPr>
              <w:t>冰箱温度定期校准</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608F8"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24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4160" w:type="dxa"/>
            <w:tcBorders>
              <w:top w:val="nil"/>
              <w:left w:val="nil"/>
              <w:bottom w:val="single" w:sz="4" w:space="0" w:color="auto"/>
              <w:right w:val="single" w:sz="4" w:space="0" w:color="auto"/>
            </w:tcBorders>
            <w:shd w:val="clear" w:color="auto" w:fill="auto"/>
            <w:vAlign w:val="bottom"/>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r w:rsidRPr="00FB6E92">
              <w:rPr>
                <w:rFonts w:ascii="宋体" w:hAnsi="宋体" w:cs="宋体" w:hint="eastAsia"/>
                <w:color w:val="000000"/>
                <w:kern w:val="0"/>
                <w:sz w:val="20"/>
                <w:szCs w:val="20"/>
              </w:rPr>
              <w:t>废弃物按类型进行分类放置</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r w:rsidR="005154A4" w:rsidRPr="00FB6E92" w:rsidTr="001C1C8C">
        <w:trPr>
          <w:trHeight w:val="240"/>
        </w:trPr>
        <w:tc>
          <w:tcPr>
            <w:tcW w:w="1080" w:type="dxa"/>
            <w:vMerge/>
            <w:tcBorders>
              <w:top w:val="nil"/>
              <w:left w:val="single" w:sz="4" w:space="0" w:color="auto"/>
              <w:bottom w:val="single" w:sz="4" w:space="0" w:color="auto"/>
              <w:right w:val="single" w:sz="4" w:space="0" w:color="auto"/>
            </w:tcBorders>
            <w:vAlign w:val="center"/>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25</w:t>
            </w:r>
          </w:p>
        </w:tc>
        <w:tc>
          <w:tcPr>
            <w:tcW w:w="4160" w:type="dxa"/>
            <w:tcBorders>
              <w:top w:val="nil"/>
              <w:left w:val="nil"/>
              <w:bottom w:val="single" w:sz="4" w:space="0" w:color="auto"/>
              <w:right w:val="single" w:sz="4" w:space="0" w:color="auto"/>
            </w:tcBorders>
            <w:shd w:val="clear" w:color="auto" w:fill="auto"/>
            <w:vAlign w:val="bottom"/>
            <w:hideMark/>
          </w:tcPr>
          <w:p w:rsidR="005154A4" w:rsidRPr="00FB6E92" w:rsidRDefault="005154A4" w:rsidP="001C1C8C">
            <w:pPr>
              <w:widowControl/>
              <w:adjustRightInd/>
              <w:spacing w:line="240" w:lineRule="auto"/>
              <w:jc w:val="left"/>
              <w:rPr>
                <w:rFonts w:ascii="宋体" w:hAnsi="宋体" w:cs="宋体"/>
                <w:color w:val="000000"/>
                <w:kern w:val="0"/>
                <w:sz w:val="20"/>
                <w:szCs w:val="20"/>
              </w:rPr>
            </w:pPr>
            <w:r>
              <w:rPr>
                <w:rFonts w:ascii="宋体" w:hAnsi="宋体" w:cs="宋体" w:hint="eastAsia"/>
                <w:color w:val="000000"/>
                <w:kern w:val="0"/>
                <w:sz w:val="20"/>
                <w:szCs w:val="20"/>
              </w:rPr>
              <w:t>经营和加工</w:t>
            </w:r>
            <w:r w:rsidRPr="00FB6E92">
              <w:rPr>
                <w:rFonts w:ascii="宋体" w:hAnsi="宋体" w:cs="宋体" w:hint="eastAsia"/>
                <w:color w:val="000000"/>
                <w:kern w:val="0"/>
                <w:sz w:val="20"/>
                <w:szCs w:val="20"/>
              </w:rPr>
              <w:t>场所无虫</w:t>
            </w:r>
            <w:r>
              <w:rPr>
                <w:rFonts w:ascii="宋体" w:hAnsi="宋体" w:cs="宋体" w:hint="eastAsia"/>
                <w:color w:val="000000"/>
                <w:kern w:val="0"/>
                <w:sz w:val="20"/>
                <w:szCs w:val="20"/>
              </w:rPr>
              <w:t>鼠</w:t>
            </w:r>
            <w:r w:rsidRPr="00FB6E92">
              <w:rPr>
                <w:rFonts w:ascii="宋体" w:hAnsi="宋体" w:cs="宋体" w:hint="eastAsia"/>
                <w:color w:val="000000"/>
                <w:kern w:val="0"/>
                <w:sz w:val="20"/>
                <w:szCs w:val="20"/>
              </w:rPr>
              <w:t>害迹象与痕迹</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1C1C8C">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4C586E" w:rsidP="005154A4">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5154A4" w:rsidRPr="00FB6E92" w:rsidRDefault="005154A4" w:rsidP="007C597C">
            <w:pPr>
              <w:widowControl/>
              <w:adjustRightInd/>
              <w:spacing w:line="240" w:lineRule="auto"/>
              <w:jc w:val="center"/>
              <w:rPr>
                <w:rFonts w:ascii="宋体" w:hAnsi="宋体" w:cs="宋体"/>
                <w:color w:val="000000"/>
                <w:kern w:val="0"/>
                <w:sz w:val="20"/>
                <w:szCs w:val="20"/>
              </w:rPr>
            </w:pPr>
          </w:p>
        </w:tc>
      </w:tr>
    </w:tbl>
    <w:p w:rsidR="00CC585C" w:rsidRDefault="00CC585C" w:rsidP="00CC585C">
      <w:pPr>
        <w:pStyle w:val="affff6"/>
        <w:ind w:firstLine="420"/>
      </w:pPr>
    </w:p>
    <w:p w:rsidR="00E41877" w:rsidRDefault="00E41877">
      <w:pPr>
        <w:widowControl/>
        <w:adjustRightInd/>
        <w:spacing w:line="240" w:lineRule="auto"/>
        <w:jc w:val="left"/>
        <w:rPr>
          <w:rFonts w:ascii="宋体" w:hAnsi="Times New Roman"/>
          <w:noProof/>
          <w:kern w:val="0"/>
          <w:szCs w:val="20"/>
        </w:rPr>
      </w:pPr>
      <w:r>
        <w:br w:type="page"/>
      </w:r>
    </w:p>
    <w:p w:rsidR="00E41877" w:rsidRPr="00FB6E92" w:rsidRDefault="00E41877" w:rsidP="00E41877">
      <w:pPr>
        <w:pStyle w:val="aff"/>
        <w:numPr>
          <w:ilvl w:val="0"/>
          <w:numId w:val="0"/>
        </w:numPr>
        <w:spacing w:before="120" w:after="120"/>
      </w:pPr>
      <w:r>
        <w:rPr>
          <w:rFonts w:hint="eastAsia"/>
        </w:rPr>
        <w:lastRenderedPageBreak/>
        <w:t xml:space="preserve">表A.1  </w:t>
      </w:r>
      <w:r w:rsidRPr="00FB6E92">
        <w:rPr>
          <w:rFonts w:hint="eastAsia"/>
        </w:rPr>
        <w:t>节约型示范餐厅评价</w:t>
      </w:r>
      <w:r>
        <w:rPr>
          <w:rFonts w:hint="eastAsia"/>
        </w:rPr>
        <w:t>指标(续)</w:t>
      </w:r>
    </w:p>
    <w:tbl>
      <w:tblPr>
        <w:tblW w:w="9100" w:type="dxa"/>
        <w:tblInd w:w="93" w:type="dxa"/>
        <w:tblLook w:val="04A0" w:firstRow="1" w:lastRow="0" w:firstColumn="1" w:lastColumn="0" w:noHBand="0" w:noVBand="1"/>
      </w:tblPr>
      <w:tblGrid>
        <w:gridCol w:w="1080"/>
        <w:gridCol w:w="540"/>
        <w:gridCol w:w="4160"/>
        <w:gridCol w:w="1080"/>
        <w:gridCol w:w="580"/>
        <w:gridCol w:w="1080"/>
        <w:gridCol w:w="580"/>
      </w:tblGrid>
      <w:tr w:rsidR="00E41877" w:rsidRPr="00FB6E92" w:rsidTr="002535A0">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项目</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序号</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内容明细</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依据</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分值</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合理缺项</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扣分</w:t>
            </w:r>
          </w:p>
        </w:tc>
      </w:tr>
      <w:tr w:rsidR="00E41877" w:rsidRPr="00FB6E92" w:rsidTr="002535A0">
        <w:trPr>
          <w:trHeight w:val="24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外送</w:t>
            </w: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4160" w:type="dxa"/>
            <w:tcBorders>
              <w:top w:val="nil"/>
              <w:left w:val="nil"/>
              <w:bottom w:val="single" w:sz="4" w:space="0" w:color="auto"/>
              <w:right w:val="single" w:sz="4" w:space="0" w:color="auto"/>
            </w:tcBorders>
            <w:shd w:val="clear" w:color="auto" w:fill="auto"/>
            <w:vAlign w:val="bottom"/>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r w:rsidRPr="00FB6E92">
              <w:rPr>
                <w:rFonts w:ascii="宋体" w:hAnsi="宋体" w:cs="宋体" w:hint="eastAsia"/>
                <w:color w:val="000000"/>
                <w:kern w:val="0"/>
                <w:sz w:val="20"/>
                <w:szCs w:val="20"/>
              </w:rPr>
              <w:t>对有温度要求的外送食品，应采取相应的温度保护措施</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5608F8" w:rsidRPr="00FB6E92" w:rsidTr="002535A0">
        <w:trPr>
          <w:trHeight w:val="240"/>
        </w:trPr>
        <w:tc>
          <w:tcPr>
            <w:tcW w:w="1080" w:type="dxa"/>
            <w:vMerge/>
            <w:tcBorders>
              <w:top w:val="nil"/>
              <w:left w:val="single" w:sz="4" w:space="0" w:color="auto"/>
              <w:bottom w:val="single" w:sz="4" w:space="0" w:color="auto"/>
              <w:right w:val="single" w:sz="4" w:space="0" w:color="auto"/>
            </w:tcBorders>
            <w:shd w:val="clear" w:color="auto" w:fill="auto"/>
            <w:vAlign w:val="center"/>
          </w:tcPr>
          <w:p w:rsidR="005608F8" w:rsidRPr="00FB6E92" w:rsidRDefault="005608F8" w:rsidP="002535A0">
            <w:pPr>
              <w:widowControl/>
              <w:adjustRightInd/>
              <w:spacing w:line="240" w:lineRule="auto"/>
              <w:jc w:val="center"/>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5608F8"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4160" w:type="dxa"/>
            <w:tcBorders>
              <w:top w:val="nil"/>
              <w:left w:val="nil"/>
              <w:bottom w:val="single" w:sz="4" w:space="0" w:color="auto"/>
              <w:right w:val="single" w:sz="4" w:space="0" w:color="auto"/>
            </w:tcBorders>
            <w:shd w:val="clear" w:color="auto" w:fill="auto"/>
            <w:vAlign w:val="bottom"/>
          </w:tcPr>
          <w:p w:rsidR="005608F8" w:rsidRPr="005608F8" w:rsidRDefault="005608F8" w:rsidP="002535A0">
            <w:pPr>
              <w:widowControl/>
              <w:adjustRightInd/>
              <w:spacing w:line="240" w:lineRule="auto"/>
              <w:jc w:val="left"/>
              <w:rPr>
                <w:rFonts w:ascii="宋体" w:hAnsi="宋体" w:cs="宋体"/>
                <w:color w:val="000000"/>
                <w:kern w:val="0"/>
                <w:sz w:val="20"/>
                <w:szCs w:val="20"/>
              </w:rPr>
            </w:pPr>
            <w:r w:rsidRPr="005608F8">
              <w:rPr>
                <w:rFonts w:ascii="宋体" w:hAnsi="宋体" w:cs="宋体" w:hint="eastAsia"/>
                <w:color w:val="000000"/>
                <w:kern w:val="0"/>
                <w:sz w:val="20"/>
                <w:szCs w:val="20"/>
              </w:rPr>
              <w:t>在外卖平台页面上，向消费者提供外送食品分量、规格或者建议消费人数等信息</w:t>
            </w:r>
          </w:p>
        </w:tc>
        <w:tc>
          <w:tcPr>
            <w:tcW w:w="1080" w:type="dxa"/>
            <w:tcBorders>
              <w:top w:val="nil"/>
              <w:left w:val="nil"/>
              <w:bottom w:val="single" w:sz="4" w:space="0" w:color="auto"/>
              <w:right w:val="single" w:sz="4" w:space="0" w:color="auto"/>
            </w:tcBorders>
            <w:shd w:val="clear" w:color="auto" w:fill="auto"/>
            <w:vAlign w:val="center"/>
          </w:tcPr>
          <w:p w:rsidR="005608F8" w:rsidRPr="00FB6E92" w:rsidRDefault="005608F8" w:rsidP="002535A0">
            <w:pPr>
              <w:widowControl/>
              <w:adjustRightInd/>
              <w:spacing w:line="240" w:lineRule="auto"/>
              <w:rPr>
                <w:rFonts w:ascii="宋体" w:hAnsi="宋体" w:cs="宋体"/>
                <w:color w:val="000000"/>
                <w:kern w:val="0"/>
                <w:sz w:val="20"/>
                <w:szCs w:val="20"/>
              </w:rPr>
            </w:pPr>
            <w:r>
              <w:rPr>
                <w:rFonts w:ascii="宋体" w:hAnsi="宋体" w:cs="宋体" w:hint="eastAsia"/>
                <w:color w:val="000000"/>
                <w:kern w:val="0"/>
                <w:sz w:val="20"/>
                <w:szCs w:val="20"/>
              </w:rPr>
              <w:t>查看现场</w:t>
            </w:r>
          </w:p>
        </w:tc>
        <w:tc>
          <w:tcPr>
            <w:tcW w:w="580" w:type="dxa"/>
            <w:tcBorders>
              <w:top w:val="nil"/>
              <w:left w:val="nil"/>
              <w:bottom w:val="single" w:sz="4" w:space="0" w:color="auto"/>
              <w:right w:val="single" w:sz="4" w:space="0" w:color="auto"/>
            </w:tcBorders>
            <w:shd w:val="clear" w:color="auto" w:fill="auto"/>
            <w:vAlign w:val="center"/>
          </w:tcPr>
          <w:p w:rsidR="005608F8"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tcPr>
          <w:p w:rsidR="005608F8" w:rsidRPr="00FB6E92" w:rsidRDefault="005608F8"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tcPr>
          <w:p w:rsidR="005608F8" w:rsidRPr="00FB6E92" w:rsidRDefault="005608F8"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144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4160" w:type="dxa"/>
            <w:tcBorders>
              <w:top w:val="nil"/>
              <w:left w:val="nil"/>
              <w:bottom w:val="single" w:sz="4" w:space="0" w:color="auto"/>
              <w:right w:val="single" w:sz="4" w:space="0" w:color="auto"/>
            </w:tcBorders>
            <w:shd w:val="clear" w:color="auto" w:fill="auto"/>
            <w:vAlign w:val="bottom"/>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r w:rsidRPr="00FB6E92">
              <w:rPr>
                <w:rFonts w:ascii="宋体" w:hAnsi="宋体" w:cs="宋体" w:hint="eastAsia"/>
                <w:color w:val="000000"/>
                <w:kern w:val="0"/>
                <w:sz w:val="20"/>
                <w:szCs w:val="20"/>
              </w:rPr>
              <w:t>外送准备时，应核对外送食品，确保与订单信息一致。核对内容包括送餐信息单、食品内容和数量、消费者的特殊要求、相应附属物品（如：餐具</w:t>
            </w:r>
            <w:r>
              <w:rPr>
                <w:rFonts w:ascii="宋体" w:hAnsi="宋体" w:cs="宋体" w:hint="eastAsia"/>
                <w:color w:val="000000"/>
                <w:kern w:val="0"/>
                <w:sz w:val="20"/>
                <w:szCs w:val="20"/>
              </w:rPr>
              <w:t>等）等。为确保外送食品的准确性，外送准备、</w:t>
            </w:r>
            <w:proofErr w:type="gramStart"/>
            <w:r>
              <w:rPr>
                <w:rFonts w:ascii="宋体" w:hAnsi="宋体" w:cs="宋体" w:hint="eastAsia"/>
                <w:color w:val="000000"/>
                <w:kern w:val="0"/>
                <w:sz w:val="20"/>
                <w:szCs w:val="20"/>
              </w:rPr>
              <w:t>核餐的</w:t>
            </w:r>
            <w:proofErr w:type="gramEnd"/>
            <w:r>
              <w:rPr>
                <w:rFonts w:ascii="宋体" w:hAnsi="宋体" w:cs="宋体" w:hint="eastAsia"/>
                <w:color w:val="000000"/>
                <w:kern w:val="0"/>
                <w:sz w:val="20"/>
                <w:szCs w:val="20"/>
              </w:rPr>
              <w:t>方式宜遵循“谁备</w:t>
            </w:r>
            <w:r w:rsidRPr="00FB6E92">
              <w:rPr>
                <w:rFonts w:ascii="宋体" w:hAnsi="宋体" w:cs="宋体" w:hint="eastAsia"/>
                <w:color w:val="000000"/>
                <w:kern w:val="0"/>
                <w:sz w:val="20"/>
                <w:szCs w:val="20"/>
              </w:rPr>
              <w:t>谁核”的原则</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现场问询</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48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4160" w:type="dxa"/>
            <w:tcBorders>
              <w:top w:val="nil"/>
              <w:left w:val="nil"/>
              <w:bottom w:val="single" w:sz="4" w:space="0" w:color="auto"/>
              <w:right w:val="single" w:sz="4" w:space="0" w:color="auto"/>
            </w:tcBorders>
            <w:shd w:val="clear" w:color="auto" w:fill="auto"/>
            <w:vAlign w:val="bottom"/>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r>
              <w:rPr>
                <w:rFonts w:ascii="宋体" w:hAnsi="宋体" w:cs="宋体" w:hint="eastAsia"/>
                <w:color w:val="000000"/>
                <w:kern w:val="0"/>
                <w:sz w:val="20"/>
                <w:szCs w:val="20"/>
              </w:rPr>
              <w:t>确保外送</w:t>
            </w:r>
            <w:r w:rsidR="003208FE">
              <w:rPr>
                <w:rFonts w:ascii="宋体" w:hAnsi="宋体" w:cs="宋体" w:hint="eastAsia"/>
                <w:color w:val="000000"/>
                <w:kern w:val="0"/>
                <w:sz w:val="20"/>
                <w:szCs w:val="20"/>
              </w:rPr>
              <w:t>食品烹饪熟制后至食用的间隔时间（存储</w:t>
            </w:r>
            <w:r w:rsidRPr="00FB6E92">
              <w:rPr>
                <w:rFonts w:ascii="宋体" w:hAnsi="宋体" w:cs="宋体" w:hint="eastAsia"/>
                <w:color w:val="000000"/>
                <w:kern w:val="0"/>
                <w:sz w:val="20"/>
                <w:szCs w:val="20"/>
              </w:rPr>
              <w:t>时限）符合GB 31654的要求</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现场问询</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48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人员</w:t>
            </w: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30</w:t>
            </w:r>
          </w:p>
        </w:tc>
        <w:tc>
          <w:tcPr>
            <w:tcW w:w="4160" w:type="dxa"/>
            <w:tcBorders>
              <w:top w:val="nil"/>
              <w:left w:val="nil"/>
              <w:bottom w:val="single" w:sz="4" w:space="0" w:color="auto"/>
              <w:right w:val="single" w:sz="4" w:space="0" w:color="auto"/>
            </w:tcBorders>
            <w:shd w:val="clear" w:color="auto" w:fill="auto"/>
            <w:vAlign w:val="bottom"/>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r w:rsidRPr="00FB6E92">
              <w:rPr>
                <w:rFonts w:ascii="宋体" w:hAnsi="宋体" w:cs="宋体" w:hint="eastAsia"/>
                <w:color w:val="000000"/>
                <w:kern w:val="0"/>
                <w:sz w:val="20"/>
                <w:szCs w:val="20"/>
              </w:rPr>
              <w:t>引导</w:t>
            </w:r>
            <w:r>
              <w:rPr>
                <w:rFonts w:ascii="宋体" w:hAnsi="宋体" w:cs="宋体" w:hint="eastAsia"/>
                <w:color w:val="000000"/>
                <w:kern w:val="0"/>
                <w:sz w:val="20"/>
                <w:szCs w:val="20"/>
              </w:rPr>
              <w:t>消费者</w:t>
            </w:r>
            <w:r w:rsidRPr="00FB6E92">
              <w:rPr>
                <w:rFonts w:ascii="宋体" w:hAnsi="宋体" w:cs="宋体" w:hint="eastAsia"/>
                <w:color w:val="000000"/>
                <w:kern w:val="0"/>
                <w:sz w:val="20"/>
                <w:szCs w:val="20"/>
              </w:rPr>
              <w:t>理性消费、按需点餐（了解菜量，熟练</w:t>
            </w:r>
            <w:proofErr w:type="gramStart"/>
            <w:r w:rsidRPr="00FB6E92">
              <w:rPr>
                <w:rFonts w:ascii="宋体" w:hAnsi="宋体" w:cs="宋体" w:hint="eastAsia"/>
                <w:color w:val="000000"/>
                <w:kern w:val="0"/>
                <w:sz w:val="20"/>
                <w:szCs w:val="20"/>
              </w:rPr>
              <w:t>适量点</w:t>
            </w:r>
            <w:proofErr w:type="gramEnd"/>
            <w:r w:rsidRPr="00FB6E92">
              <w:rPr>
                <w:rFonts w:ascii="宋体" w:hAnsi="宋体" w:cs="宋体" w:hint="eastAsia"/>
                <w:color w:val="000000"/>
                <w:kern w:val="0"/>
                <w:sz w:val="20"/>
                <w:szCs w:val="20"/>
              </w:rPr>
              <w:t>餐劝导语）</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现场问询</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4160" w:type="dxa"/>
            <w:tcBorders>
              <w:top w:val="nil"/>
              <w:left w:val="nil"/>
              <w:bottom w:val="single" w:sz="4" w:space="0" w:color="auto"/>
              <w:right w:val="single" w:sz="4" w:space="0" w:color="auto"/>
            </w:tcBorders>
            <w:shd w:val="clear" w:color="auto" w:fill="auto"/>
            <w:vAlign w:val="bottom"/>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r w:rsidRPr="00FB6E92">
              <w:rPr>
                <w:rFonts w:ascii="宋体" w:hAnsi="宋体" w:cs="宋体" w:hint="eastAsia"/>
                <w:color w:val="000000"/>
                <w:kern w:val="0"/>
                <w:sz w:val="20"/>
                <w:szCs w:val="20"/>
              </w:rPr>
              <w:t>需长时间制作的菜品应提前告知</w:t>
            </w:r>
            <w:r>
              <w:rPr>
                <w:rFonts w:ascii="宋体" w:hAnsi="宋体" w:cs="宋体" w:hint="eastAsia"/>
                <w:color w:val="000000"/>
                <w:kern w:val="0"/>
                <w:sz w:val="20"/>
                <w:szCs w:val="20"/>
              </w:rPr>
              <w:t>消费者</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现场问询</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507"/>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32</w:t>
            </w:r>
          </w:p>
        </w:tc>
        <w:tc>
          <w:tcPr>
            <w:tcW w:w="4160" w:type="dxa"/>
            <w:tcBorders>
              <w:top w:val="nil"/>
              <w:left w:val="nil"/>
              <w:bottom w:val="single" w:sz="4" w:space="0" w:color="auto"/>
              <w:right w:val="single" w:sz="4" w:space="0" w:color="auto"/>
            </w:tcBorders>
            <w:shd w:val="clear" w:color="auto" w:fill="auto"/>
            <w:vAlign w:val="bottom"/>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r w:rsidRPr="00FB6E92">
              <w:rPr>
                <w:rFonts w:ascii="宋体" w:hAnsi="宋体" w:cs="宋体" w:hint="eastAsia"/>
                <w:color w:val="000000"/>
                <w:kern w:val="0"/>
                <w:sz w:val="20"/>
                <w:szCs w:val="20"/>
              </w:rPr>
              <w:t>用餐过程食品节约提醒（询问提供公筷公勺，熟练掌握过量加菜劝导语，了解退、</w:t>
            </w:r>
            <w:proofErr w:type="gramStart"/>
            <w:r w:rsidRPr="00FB6E92">
              <w:rPr>
                <w:rFonts w:ascii="宋体" w:hAnsi="宋体" w:cs="宋体" w:hint="eastAsia"/>
                <w:color w:val="000000"/>
                <w:kern w:val="0"/>
                <w:sz w:val="20"/>
                <w:szCs w:val="20"/>
              </w:rPr>
              <w:t>调餐规则</w:t>
            </w:r>
            <w:proofErr w:type="gramEnd"/>
            <w:r w:rsidRPr="00FB6E92">
              <w:rPr>
                <w:rFonts w:ascii="宋体" w:hAnsi="宋体" w:cs="宋体" w:hint="eastAsia"/>
                <w:color w:val="000000"/>
                <w:kern w:val="0"/>
                <w:sz w:val="20"/>
                <w:szCs w:val="20"/>
              </w:rPr>
              <w:t>）</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现场问询</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33</w:t>
            </w:r>
          </w:p>
        </w:tc>
        <w:tc>
          <w:tcPr>
            <w:tcW w:w="4160" w:type="dxa"/>
            <w:tcBorders>
              <w:top w:val="nil"/>
              <w:left w:val="nil"/>
              <w:bottom w:val="single" w:sz="4" w:space="0" w:color="auto"/>
              <w:right w:val="single" w:sz="4" w:space="0" w:color="auto"/>
            </w:tcBorders>
            <w:shd w:val="clear" w:color="auto" w:fill="auto"/>
            <w:vAlign w:val="bottom"/>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r w:rsidRPr="00FB6E92">
              <w:rPr>
                <w:rFonts w:ascii="宋体" w:hAnsi="宋体" w:cs="宋体" w:hint="eastAsia"/>
                <w:color w:val="000000"/>
                <w:kern w:val="0"/>
                <w:sz w:val="20"/>
                <w:szCs w:val="20"/>
              </w:rPr>
              <w:t>主动提供打包服务（熟练掌握打包劝导语）</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现场问询</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tcBorders>
              <w:top w:val="nil"/>
              <w:left w:val="single" w:sz="4" w:space="0" w:color="auto"/>
              <w:bottom w:val="single" w:sz="4" w:space="0" w:color="auto"/>
              <w:right w:val="single" w:sz="4" w:space="0" w:color="auto"/>
            </w:tcBorders>
            <w:vAlign w:val="center"/>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34</w:t>
            </w:r>
          </w:p>
        </w:tc>
        <w:tc>
          <w:tcPr>
            <w:tcW w:w="4160" w:type="dxa"/>
            <w:tcBorders>
              <w:top w:val="nil"/>
              <w:left w:val="nil"/>
              <w:bottom w:val="single" w:sz="4" w:space="0" w:color="auto"/>
              <w:right w:val="single" w:sz="4" w:space="0" w:color="auto"/>
            </w:tcBorders>
            <w:shd w:val="clear" w:color="auto" w:fill="auto"/>
            <w:vAlign w:val="bottom"/>
          </w:tcPr>
          <w:p w:rsidR="00E41877" w:rsidRPr="00FB6E92" w:rsidRDefault="00E41877" w:rsidP="002535A0">
            <w:pPr>
              <w:widowControl/>
              <w:adjustRightInd/>
              <w:spacing w:line="240" w:lineRule="auto"/>
              <w:jc w:val="left"/>
              <w:rPr>
                <w:rFonts w:ascii="宋体" w:hAnsi="宋体" w:cs="宋体"/>
                <w:color w:val="000000"/>
                <w:kern w:val="0"/>
                <w:sz w:val="20"/>
                <w:szCs w:val="20"/>
              </w:rPr>
            </w:pPr>
            <w:r w:rsidRPr="00CF6F10">
              <w:rPr>
                <w:rFonts w:ascii="宋体" w:hAnsi="宋体" w:cs="宋体" w:hint="eastAsia"/>
                <w:color w:val="000000"/>
                <w:kern w:val="0"/>
                <w:sz w:val="20"/>
                <w:szCs w:val="20"/>
              </w:rPr>
              <w:t>对不浪费的消费者给予适当奖励</w:t>
            </w:r>
          </w:p>
        </w:tc>
        <w:tc>
          <w:tcPr>
            <w:tcW w:w="1080" w:type="dxa"/>
            <w:tcBorders>
              <w:top w:val="nil"/>
              <w:left w:val="nil"/>
              <w:bottom w:val="single" w:sz="4" w:space="0" w:color="auto"/>
              <w:right w:val="single" w:sz="4" w:space="0" w:color="auto"/>
            </w:tcBorders>
            <w:shd w:val="clear" w:color="auto" w:fill="auto"/>
            <w:vAlign w:val="center"/>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现场问询</w:t>
            </w:r>
          </w:p>
        </w:tc>
        <w:tc>
          <w:tcPr>
            <w:tcW w:w="580" w:type="dxa"/>
            <w:tcBorders>
              <w:top w:val="nil"/>
              <w:left w:val="nil"/>
              <w:bottom w:val="single" w:sz="4" w:space="0" w:color="auto"/>
              <w:right w:val="single" w:sz="4" w:space="0" w:color="auto"/>
            </w:tcBorders>
            <w:shd w:val="clear" w:color="auto" w:fill="auto"/>
            <w:vAlign w:val="center"/>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4160" w:type="dxa"/>
            <w:tcBorders>
              <w:top w:val="nil"/>
              <w:left w:val="nil"/>
              <w:bottom w:val="single" w:sz="4" w:space="0" w:color="auto"/>
              <w:right w:val="single" w:sz="4" w:space="0" w:color="auto"/>
            </w:tcBorders>
            <w:shd w:val="clear" w:color="auto" w:fill="auto"/>
            <w:vAlign w:val="bottom"/>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r w:rsidRPr="00FB6E92">
              <w:rPr>
                <w:rFonts w:ascii="宋体" w:hAnsi="宋体" w:cs="宋体" w:hint="eastAsia"/>
                <w:color w:val="000000"/>
                <w:kern w:val="0"/>
                <w:sz w:val="20"/>
                <w:szCs w:val="20"/>
              </w:rPr>
              <w:t>对剩余超量菜品做记录</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现场问询</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48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4160" w:type="dxa"/>
            <w:tcBorders>
              <w:top w:val="nil"/>
              <w:left w:val="nil"/>
              <w:bottom w:val="single" w:sz="4" w:space="0" w:color="auto"/>
              <w:right w:val="single" w:sz="4" w:space="0" w:color="auto"/>
            </w:tcBorders>
            <w:shd w:val="clear" w:color="auto" w:fill="auto"/>
            <w:vAlign w:val="bottom"/>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r w:rsidRPr="00FB6E92">
              <w:rPr>
                <w:rFonts w:ascii="宋体" w:hAnsi="宋体" w:cs="宋体" w:hint="eastAsia"/>
                <w:color w:val="000000"/>
                <w:kern w:val="0"/>
                <w:sz w:val="20"/>
                <w:szCs w:val="20"/>
              </w:rPr>
              <w:t>提供宴席服务的企业，服务人员熟练掌握预订流程，引导</w:t>
            </w:r>
            <w:r>
              <w:rPr>
                <w:rFonts w:ascii="宋体" w:hAnsi="宋体" w:cs="宋体" w:hint="eastAsia"/>
                <w:color w:val="000000"/>
                <w:kern w:val="0"/>
                <w:sz w:val="20"/>
                <w:szCs w:val="20"/>
              </w:rPr>
              <w:t>消费者</w:t>
            </w:r>
            <w:r w:rsidRPr="00FB6E92">
              <w:rPr>
                <w:rFonts w:ascii="宋体" w:hAnsi="宋体" w:cs="宋体" w:hint="eastAsia"/>
                <w:color w:val="000000"/>
                <w:kern w:val="0"/>
                <w:sz w:val="20"/>
                <w:szCs w:val="20"/>
              </w:rPr>
              <w:t>合理预订</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现场问询</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189"/>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37</w:t>
            </w:r>
          </w:p>
        </w:tc>
        <w:tc>
          <w:tcPr>
            <w:tcW w:w="4160" w:type="dxa"/>
            <w:tcBorders>
              <w:top w:val="nil"/>
              <w:left w:val="nil"/>
              <w:bottom w:val="single" w:sz="4" w:space="0" w:color="auto"/>
              <w:right w:val="single" w:sz="4" w:space="0" w:color="auto"/>
            </w:tcBorders>
            <w:shd w:val="clear" w:color="auto" w:fill="auto"/>
            <w:vAlign w:val="bottom"/>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r w:rsidRPr="00FB6E92">
              <w:rPr>
                <w:rFonts w:ascii="宋体" w:hAnsi="宋体" w:cs="宋体" w:hint="eastAsia"/>
                <w:color w:val="000000"/>
                <w:kern w:val="0"/>
                <w:sz w:val="20"/>
                <w:szCs w:val="20"/>
              </w:rPr>
              <w:t>订货流程合理，科学采购</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现场问询</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38</w:t>
            </w:r>
          </w:p>
        </w:tc>
        <w:tc>
          <w:tcPr>
            <w:tcW w:w="416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Pr>
                <w:rFonts w:ascii="宋体" w:hAnsi="宋体" w:cs="宋体" w:hint="eastAsia"/>
                <w:color w:val="000000"/>
                <w:kern w:val="0"/>
                <w:sz w:val="20"/>
                <w:szCs w:val="20"/>
              </w:rPr>
              <w:t>原料验收符合相关制度要求</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现场问询</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39</w:t>
            </w:r>
          </w:p>
        </w:tc>
        <w:tc>
          <w:tcPr>
            <w:tcW w:w="416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原料加工</w:t>
            </w:r>
            <w:r>
              <w:rPr>
                <w:rFonts w:ascii="宋体" w:hAnsi="宋体" w:cs="宋体" w:hint="eastAsia"/>
                <w:color w:val="000000"/>
                <w:kern w:val="0"/>
                <w:sz w:val="20"/>
                <w:szCs w:val="20"/>
              </w:rPr>
              <w:t>节约措施</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现场问询</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制度</w:t>
            </w: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416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Pr>
                <w:rFonts w:ascii="宋体" w:hAnsi="宋体" w:cs="宋体" w:hint="eastAsia"/>
                <w:color w:val="000000"/>
                <w:kern w:val="0"/>
                <w:sz w:val="20"/>
                <w:szCs w:val="20"/>
              </w:rPr>
              <w:t>有食品节约管理制度</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查阅文件</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tcBorders>
              <w:top w:val="nil"/>
              <w:left w:val="single" w:sz="4" w:space="0" w:color="auto"/>
              <w:bottom w:val="single" w:sz="4" w:space="0" w:color="auto"/>
              <w:right w:val="single" w:sz="4" w:space="0" w:color="auto"/>
            </w:tcBorders>
            <w:shd w:val="clear" w:color="auto" w:fill="auto"/>
            <w:vAlign w:val="center"/>
          </w:tcPr>
          <w:p w:rsidR="00E41877" w:rsidRPr="00FB6E92" w:rsidRDefault="00E41877" w:rsidP="002535A0">
            <w:pPr>
              <w:widowControl/>
              <w:adjustRightInd/>
              <w:spacing w:line="240" w:lineRule="auto"/>
              <w:jc w:val="center"/>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41</w:t>
            </w:r>
          </w:p>
        </w:tc>
        <w:tc>
          <w:tcPr>
            <w:tcW w:w="4160" w:type="dxa"/>
            <w:tcBorders>
              <w:top w:val="nil"/>
              <w:left w:val="nil"/>
              <w:bottom w:val="single" w:sz="4" w:space="0" w:color="auto"/>
              <w:right w:val="single" w:sz="4" w:space="0" w:color="auto"/>
            </w:tcBorders>
            <w:shd w:val="clear" w:color="auto" w:fill="auto"/>
            <w:vAlign w:val="center"/>
          </w:tcPr>
          <w:p w:rsidR="00E41877" w:rsidRDefault="00E41877" w:rsidP="002535A0">
            <w:pPr>
              <w:widowControl/>
              <w:adjustRightInd/>
              <w:spacing w:line="240" w:lineRule="auto"/>
              <w:rPr>
                <w:rFonts w:ascii="宋体" w:hAnsi="宋体" w:cs="宋体"/>
                <w:color w:val="000000"/>
                <w:kern w:val="0"/>
                <w:sz w:val="20"/>
                <w:szCs w:val="20"/>
              </w:rPr>
            </w:pPr>
            <w:r>
              <w:rPr>
                <w:rFonts w:ascii="宋体" w:hAnsi="宋体" w:cs="宋体" w:hint="eastAsia"/>
                <w:color w:val="000000"/>
                <w:kern w:val="0"/>
                <w:sz w:val="20"/>
                <w:szCs w:val="20"/>
              </w:rPr>
              <w:t>有高层管理人员负责食品</w:t>
            </w:r>
            <w:r w:rsidRPr="00FB6E92">
              <w:rPr>
                <w:rFonts w:ascii="宋体" w:hAnsi="宋体" w:cs="宋体" w:hint="eastAsia"/>
                <w:color w:val="000000"/>
                <w:kern w:val="0"/>
                <w:sz w:val="20"/>
                <w:szCs w:val="20"/>
              </w:rPr>
              <w:t>节约</w:t>
            </w:r>
            <w:r>
              <w:rPr>
                <w:rFonts w:ascii="宋体" w:hAnsi="宋体" w:cs="宋体" w:hint="eastAsia"/>
                <w:color w:val="000000"/>
                <w:kern w:val="0"/>
                <w:sz w:val="20"/>
                <w:szCs w:val="20"/>
              </w:rPr>
              <w:t>统筹</w:t>
            </w:r>
            <w:r w:rsidRPr="00FB6E92">
              <w:rPr>
                <w:rFonts w:ascii="宋体" w:hAnsi="宋体" w:cs="宋体" w:hint="eastAsia"/>
                <w:color w:val="000000"/>
                <w:kern w:val="0"/>
                <w:sz w:val="20"/>
                <w:szCs w:val="20"/>
              </w:rPr>
              <w:t>工作</w:t>
            </w:r>
          </w:p>
        </w:tc>
        <w:tc>
          <w:tcPr>
            <w:tcW w:w="1080" w:type="dxa"/>
            <w:tcBorders>
              <w:top w:val="nil"/>
              <w:left w:val="nil"/>
              <w:bottom w:val="single" w:sz="4" w:space="0" w:color="auto"/>
              <w:right w:val="single" w:sz="4" w:space="0" w:color="auto"/>
            </w:tcBorders>
            <w:shd w:val="clear" w:color="auto" w:fill="auto"/>
            <w:vAlign w:val="center"/>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查阅文件</w:t>
            </w:r>
          </w:p>
        </w:tc>
        <w:tc>
          <w:tcPr>
            <w:tcW w:w="580" w:type="dxa"/>
            <w:tcBorders>
              <w:top w:val="nil"/>
              <w:left w:val="nil"/>
              <w:bottom w:val="single" w:sz="4" w:space="0" w:color="auto"/>
              <w:right w:val="single" w:sz="4" w:space="0" w:color="auto"/>
            </w:tcBorders>
            <w:shd w:val="clear" w:color="auto" w:fill="auto"/>
            <w:vAlign w:val="center"/>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tcBorders>
              <w:top w:val="nil"/>
              <w:left w:val="single" w:sz="4" w:space="0" w:color="auto"/>
              <w:bottom w:val="single" w:sz="4" w:space="0" w:color="auto"/>
              <w:right w:val="single" w:sz="4" w:space="0" w:color="auto"/>
            </w:tcBorders>
            <w:shd w:val="clear" w:color="auto" w:fill="auto"/>
            <w:vAlign w:val="center"/>
          </w:tcPr>
          <w:p w:rsidR="00E41877" w:rsidRPr="00FB6E92" w:rsidRDefault="00E41877" w:rsidP="002535A0">
            <w:pPr>
              <w:widowControl/>
              <w:adjustRightInd/>
              <w:spacing w:line="240" w:lineRule="auto"/>
              <w:jc w:val="center"/>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42</w:t>
            </w:r>
          </w:p>
        </w:tc>
        <w:tc>
          <w:tcPr>
            <w:tcW w:w="4160" w:type="dxa"/>
            <w:tcBorders>
              <w:top w:val="nil"/>
              <w:left w:val="nil"/>
              <w:bottom w:val="single" w:sz="4" w:space="0" w:color="auto"/>
              <w:right w:val="single" w:sz="4" w:space="0" w:color="auto"/>
            </w:tcBorders>
            <w:shd w:val="clear" w:color="auto" w:fill="auto"/>
            <w:vAlign w:val="center"/>
          </w:tcPr>
          <w:p w:rsidR="00E41877" w:rsidRDefault="00E41877" w:rsidP="002535A0">
            <w:pPr>
              <w:widowControl/>
              <w:adjustRightInd/>
              <w:spacing w:line="240" w:lineRule="auto"/>
              <w:rPr>
                <w:rFonts w:ascii="宋体" w:hAnsi="宋体" w:cs="宋体"/>
                <w:color w:val="000000"/>
                <w:kern w:val="0"/>
                <w:sz w:val="20"/>
                <w:szCs w:val="20"/>
              </w:rPr>
            </w:pPr>
            <w:r>
              <w:rPr>
                <w:rFonts w:ascii="宋体" w:hAnsi="宋体" w:cs="宋体" w:hint="eastAsia"/>
                <w:color w:val="000000"/>
                <w:kern w:val="0"/>
                <w:sz w:val="20"/>
                <w:szCs w:val="20"/>
              </w:rPr>
              <w:t>餐厅有管理人员负责食品节约监督工作</w:t>
            </w:r>
          </w:p>
        </w:tc>
        <w:tc>
          <w:tcPr>
            <w:tcW w:w="1080" w:type="dxa"/>
            <w:tcBorders>
              <w:top w:val="nil"/>
              <w:left w:val="nil"/>
              <w:bottom w:val="single" w:sz="4" w:space="0" w:color="auto"/>
              <w:right w:val="single" w:sz="4" w:space="0" w:color="auto"/>
            </w:tcBorders>
            <w:shd w:val="clear" w:color="auto" w:fill="auto"/>
            <w:vAlign w:val="center"/>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查阅文件</w:t>
            </w:r>
          </w:p>
        </w:tc>
        <w:tc>
          <w:tcPr>
            <w:tcW w:w="580" w:type="dxa"/>
            <w:tcBorders>
              <w:top w:val="nil"/>
              <w:left w:val="nil"/>
              <w:bottom w:val="single" w:sz="4" w:space="0" w:color="auto"/>
              <w:right w:val="single" w:sz="4" w:space="0" w:color="auto"/>
            </w:tcBorders>
            <w:shd w:val="clear" w:color="auto" w:fill="auto"/>
            <w:vAlign w:val="center"/>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48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43</w:t>
            </w:r>
          </w:p>
        </w:tc>
        <w:tc>
          <w:tcPr>
            <w:tcW w:w="4160" w:type="dxa"/>
            <w:tcBorders>
              <w:top w:val="nil"/>
              <w:left w:val="nil"/>
              <w:bottom w:val="single" w:sz="4" w:space="0" w:color="auto"/>
              <w:right w:val="single" w:sz="4" w:space="0" w:color="auto"/>
            </w:tcBorders>
            <w:shd w:val="clear" w:color="auto" w:fill="auto"/>
            <w:vAlign w:val="bottom"/>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r>
              <w:rPr>
                <w:rFonts w:ascii="宋体" w:hAnsi="宋体" w:cs="宋体" w:hint="eastAsia"/>
                <w:color w:val="000000"/>
                <w:kern w:val="0"/>
                <w:sz w:val="20"/>
                <w:szCs w:val="20"/>
              </w:rPr>
              <w:t>食品</w:t>
            </w:r>
            <w:r w:rsidRPr="00FB6E92">
              <w:rPr>
                <w:rFonts w:ascii="宋体" w:hAnsi="宋体" w:cs="宋体" w:hint="eastAsia"/>
                <w:color w:val="000000"/>
                <w:kern w:val="0"/>
                <w:sz w:val="20"/>
                <w:szCs w:val="20"/>
              </w:rPr>
              <w:t>采购、贮存、加工操作等方面制度涵盖食品节约条款</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查阅文件</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44</w:t>
            </w:r>
          </w:p>
        </w:tc>
        <w:tc>
          <w:tcPr>
            <w:tcW w:w="416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Pr>
                <w:rFonts w:ascii="宋体" w:hAnsi="宋体" w:cs="宋体" w:hint="eastAsia"/>
                <w:color w:val="000000"/>
                <w:kern w:val="0"/>
                <w:sz w:val="20"/>
                <w:szCs w:val="20"/>
              </w:rPr>
              <w:t>有食品节约奖惩制度</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查阅文件</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45</w:t>
            </w:r>
          </w:p>
        </w:tc>
        <w:tc>
          <w:tcPr>
            <w:tcW w:w="416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退、</w:t>
            </w:r>
            <w:proofErr w:type="gramStart"/>
            <w:r w:rsidRPr="00FB6E92">
              <w:rPr>
                <w:rFonts w:ascii="宋体" w:hAnsi="宋体" w:cs="宋体" w:hint="eastAsia"/>
                <w:color w:val="000000"/>
                <w:kern w:val="0"/>
                <w:sz w:val="20"/>
                <w:szCs w:val="20"/>
              </w:rPr>
              <w:t>调餐管理</w:t>
            </w:r>
            <w:proofErr w:type="gramEnd"/>
            <w:r w:rsidRPr="00FB6E92">
              <w:rPr>
                <w:rFonts w:ascii="宋体" w:hAnsi="宋体" w:cs="宋体" w:hint="eastAsia"/>
                <w:color w:val="000000"/>
                <w:kern w:val="0"/>
                <w:sz w:val="20"/>
                <w:szCs w:val="20"/>
              </w:rPr>
              <w:t>制度</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查阅文件</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46</w:t>
            </w:r>
          </w:p>
        </w:tc>
        <w:tc>
          <w:tcPr>
            <w:tcW w:w="416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剩余</w:t>
            </w:r>
            <w:r>
              <w:rPr>
                <w:rFonts w:ascii="宋体" w:hAnsi="宋体" w:cs="宋体" w:hint="eastAsia"/>
                <w:color w:val="000000"/>
                <w:kern w:val="0"/>
                <w:sz w:val="20"/>
                <w:szCs w:val="20"/>
              </w:rPr>
              <w:t>菜品</w:t>
            </w:r>
            <w:r w:rsidRPr="00FB6E92">
              <w:rPr>
                <w:rFonts w:ascii="宋体" w:hAnsi="宋体" w:cs="宋体" w:hint="eastAsia"/>
                <w:color w:val="000000"/>
                <w:kern w:val="0"/>
                <w:sz w:val="20"/>
                <w:szCs w:val="20"/>
              </w:rPr>
              <w:t>监测制度</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查阅文件</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47</w:t>
            </w:r>
          </w:p>
        </w:tc>
        <w:tc>
          <w:tcPr>
            <w:tcW w:w="416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Pr>
                <w:rFonts w:ascii="宋体" w:hAnsi="宋体" w:cs="宋体" w:hint="eastAsia"/>
                <w:color w:val="000000"/>
                <w:kern w:val="0"/>
                <w:sz w:val="20"/>
                <w:szCs w:val="20"/>
              </w:rPr>
              <w:t>食品</w:t>
            </w:r>
            <w:r w:rsidRPr="00FB6E92">
              <w:rPr>
                <w:rFonts w:ascii="宋体" w:hAnsi="宋体" w:cs="宋体" w:hint="eastAsia"/>
                <w:color w:val="000000"/>
                <w:kern w:val="0"/>
                <w:sz w:val="20"/>
                <w:szCs w:val="20"/>
              </w:rPr>
              <w:t>节约自查制度</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查阅文件</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sidRPr="00FB6E92">
              <w:rPr>
                <w:rFonts w:ascii="宋体" w:hAnsi="宋体" w:cs="宋体" w:hint="eastAsia"/>
                <w:color w:val="000000"/>
                <w:kern w:val="0"/>
                <w:sz w:val="20"/>
                <w:szCs w:val="20"/>
              </w:rPr>
              <w:t>记录</w:t>
            </w: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48</w:t>
            </w:r>
          </w:p>
        </w:tc>
        <w:tc>
          <w:tcPr>
            <w:tcW w:w="416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入职培训记录涵盖节约要求</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查阅文件</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49</w:t>
            </w:r>
          </w:p>
        </w:tc>
        <w:tc>
          <w:tcPr>
            <w:tcW w:w="416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Pr>
                <w:rFonts w:ascii="宋体" w:hAnsi="宋体" w:cs="宋体" w:hint="eastAsia"/>
                <w:color w:val="000000"/>
                <w:kern w:val="0"/>
                <w:sz w:val="20"/>
                <w:szCs w:val="20"/>
              </w:rPr>
              <w:t>从业人员食品节约</w:t>
            </w:r>
            <w:r w:rsidRPr="00FB6E92">
              <w:rPr>
                <w:rFonts w:ascii="宋体" w:hAnsi="宋体" w:cs="宋体" w:hint="eastAsia"/>
                <w:color w:val="000000"/>
                <w:kern w:val="0"/>
                <w:sz w:val="20"/>
                <w:szCs w:val="20"/>
              </w:rPr>
              <w:t>培训记录</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查阅文件</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50</w:t>
            </w:r>
          </w:p>
        </w:tc>
        <w:tc>
          <w:tcPr>
            <w:tcW w:w="416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食品原料索证索票记录</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查阅文件</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51</w:t>
            </w:r>
          </w:p>
        </w:tc>
        <w:tc>
          <w:tcPr>
            <w:tcW w:w="416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剩余</w:t>
            </w:r>
            <w:r>
              <w:rPr>
                <w:rFonts w:ascii="宋体" w:hAnsi="宋体" w:cs="宋体" w:hint="eastAsia"/>
                <w:color w:val="000000"/>
                <w:kern w:val="0"/>
                <w:sz w:val="20"/>
                <w:szCs w:val="20"/>
              </w:rPr>
              <w:t>菜量</w:t>
            </w:r>
            <w:r w:rsidR="007C597C">
              <w:rPr>
                <w:rFonts w:ascii="宋体" w:hAnsi="宋体" w:cs="宋体" w:hint="eastAsia"/>
                <w:color w:val="000000"/>
                <w:kern w:val="0"/>
                <w:sz w:val="20"/>
                <w:szCs w:val="20"/>
              </w:rPr>
              <w:t>统计</w:t>
            </w:r>
            <w:r w:rsidRPr="00FB6E92">
              <w:rPr>
                <w:rFonts w:ascii="宋体" w:hAnsi="宋体" w:cs="宋体" w:hint="eastAsia"/>
                <w:color w:val="000000"/>
                <w:kern w:val="0"/>
                <w:sz w:val="20"/>
                <w:szCs w:val="20"/>
              </w:rPr>
              <w:t>记录</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查阅文件</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48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52</w:t>
            </w:r>
          </w:p>
        </w:tc>
        <w:tc>
          <w:tcPr>
            <w:tcW w:w="4160" w:type="dxa"/>
            <w:tcBorders>
              <w:top w:val="nil"/>
              <w:left w:val="nil"/>
              <w:bottom w:val="single" w:sz="4" w:space="0" w:color="auto"/>
              <w:right w:val="single" w:sz="4" w:space="0" w:color="auto"/>
            </w:tcBorders>
            <w:shd w:val="clear" w:color="auto" w:fill="auto"/>
            <w:vAlign w:val="center"/>
            <w:hideMark/>
          </w:tcPr>
          <w:p w:rsidR="00E41877" w:rsidRPr="00FB6E92" w:rsidRDefault="003208FE" w:rsidP="002535A0">
            <w:pPr>
              <w:widowControl/>
              <w:adjustRightInd/>
              <w:spacing w:line="240" w:lineRule="auto"/>
              <w:rPr>
                <w:rFonts w:ascii="宋体" w:hAnsi="宋体" w:cs="宋体"/>
                <w:color w:val="000000"/>
                <w:kern w:val="0"/>
                <w:sz w:val="20"/>
                <w:szCs w:val="20"/>
              </w:rPr>
            </w:pPr>
            <w:r>
              <w:rPr>
                <w:rFonts w:ascii="宋体" w:hAnsi="宋体" w:cs="宋体" w:hint="eastAsia"/>
                <w:color w:val="000000"/>
                <w:kern w:val="0"/>
                <w:sz w:val="20"/>
                <w:szCs w:val="20"/>
              </w:rPr>
              <w:t>餐厨废弃物收运机构资质和</w:t>
            </w:r>
            <w:bookmarkStart w:id="159" w:name="_GoBack"/>
            <w:bookmarkEnd w:id="159"/>
            <w:r w:rsidR="00E41877" w:rsidRPr="00FB6E92">
              <w:rPr>
                <w:rFonts w:ascii="宋体" w:hAnsi="宋体" w:cs="宋体" w:hint="eastAsia"/>
                <w:color w:val="000000"/>
                <w:kern w:val="0"/>
                <w:sz w:val="20"/>
                <w:szCs w:val="20"/>
              </w:rPr>
              <w:t>合同，餐厨废弃物处置有台账</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查阅文件</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53</w:t>
            </w:r>
          </w:p>
        </w:tc>
        <w:tc>
          <w:tcPr>
            <w:tcW w:w="416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消</w:t>
            </w:r>
            <w:proofErr w:type="gramStart"/>
            <w:r w:rsidRPr="00FB6E92">
              <w:rPr>
                <w:rFonts w:ascii="宋体" w:hAnsi="宋体" w:cs="宋体" w:hint="eastAsia"/>
                <w:color w:val="000000"/>
                <w:kern w:val="0"/>
                <w:sz w:val="20"/>
                <w:szCs w:val="20"/>
              </w:rPr>
              <w:t>杀记录</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查阅文件</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vMerge/>
            <w:tcBorders>
              <w:top w:val="nil"/>
              <w:left w:val="single" w:sz="4" w:space="0" w:color="auto"/>
              <w:bottom w:val="single" w:sz="4" w:space="0" w:color="auto"/>
              <w:right w:val="single" w:sz="4" w:space="0" w:color="auto"/>
            </w:tcBorders>
            <w:vAlign w:val="center"/>
            <w:hideMark/>
          </w:tcPr>
          <w:p w:rsidR="00E41877" w:rsidRPr="00FB6E92" w:rsidRDefault="00E41877" w:rsidP="002535A0">
            <w:pPr>
              <w:widowControl/>
              <w:adjustRightInd/>
              <w:spacing w:line="240" w:lineRule="auto"/>
              <w:jc w:val="left"/>
              <w:rPr>
                <w:rFonts w:ascii="宋体" w:hAnsi="宋体" w:cs="宋体"/>
                <w:color w:val="000000"/>
                <w:kern w:val="0"/>
                <w:sz w:val="20"/>
                <w:szCs w:val="20"/>
              </w:rPr>
            </w:pPr>
          </w:p>
        </w:tc>
        <w:tc>
          <w:tcPr>
            <w:tcW w:w="540" w:type="dxa"/>
            <w:tcBorders>
              <w:top w:val="nil"/>
              <w:left w:val="nil"/>
              <w:bottom w:val="single" w:sz="4" w:space="0" w:color="auto"/>
              <w:right w:val="single" w:sz="4" w:space="0" w:color="auto"/>
            </w:tcBorders>
            <w:shd w:val="clear" w:color="auto" w:fill="auto"/>
            <w:vAlign w:val="center"/>
            <w:hideMark/>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416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节约自查记录</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查阅文件</w:t>
            </w: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nil"/>
              <w:left w:val="nil"/>
              <w:bottom w:val="single" w:sz="4" w:space="0" w:color="auto"/>
              <w:right w:val="single" w:sz="4" w:space="0" w:color="auto"/>
            </w:tcBorders>
            <w:shd w:val="clear" w:color="auto" w:fill="auto"/>
            <w:vAlign w:val="center"/>
            <w:hideMark/>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r w:rsidR="00E41877" w:rsidRPr="00FB6E92" w:rsidTr="002535A0">
        <w:trPr>
          <w:trHeight w:val="240"/>
        </w:trPr>
        <w:tc>
          <w:tcPr>
            <w:tcW w:w="1080" w:type="dxa"/>
            <w:tcBorders>
              <w:top w:val="single" w:sz="4" w:space="0" w:color="auto"/>
              <w:left w:val="single" w:sz="4" w:space="0" w:color="auto"/>
              <w:bottom w:val="single" w:sz="4" w:space="0" w:color="auto"/>
              <w:right w:val="single" w:sz="4" w:space="0" w:color="auto"/>
            </w:tcBorders>
            <w:vAlign w:val="center"/>
          </w:tcPr>
          <w:p w:rsidR="00E41877" w:rsidRPr="00FB6E92" w:rsidRDefault="00E41877" w:rsidP="002535A0">
            <w:pPr>
              <w:widowControl/>
              <w:adjustRightInd/>
              <w:spacing w:line="240" w:lineRule="auto"/>
              <w:jc w:val="left"/>
              <w:rPr>
                <w:rFonts w:ascii="宋体" w:hAnsi="宋体" w:cs="宋体"/>
                <w:color w:val="000000"/>
                <w:kern w:val="0"/>
                <w:sz w:val="20"/>
                <w:szCs w:val="20"/>
              </w:rPr>
            </w:pPr>
            <w:r>
              <w:rPr>
                <w:rFonts w:ascii="宋体" w:hAnsi="宋体" w:cs="宋体" w:hint="eastAsia"/>
                <w:color w:val="000000"/>
                <w:kern w:val="0"/>
                <w:sz w:val="20"/>
                <w:szCs w:val="20"/>
              </w:rPr>
              <w:t>成果展示</w:t>
            </w:r>
          </w:p>
        </w:tc>
        <w:tc>
          <w:tcPr>
            <w:tcW w:w="540" w:type="dxa"/>
            <w:tcBorders>
              <w:top w:val="single" w:sz="4" w:space="0" w:color="auto"/>
              <w:left w:val="nil"/>
              <w:bottom w:val="single" w:sz="4" w:space="0" w:color="auto"/>
              <w:right w:val="single" w:sz="4" w:space="0" w:color="auto"/>
            </w:tcBorders>
            <w:shd w:val="clear" w:color="auto" w:fill="auto"/>
            <w:vAlign w:val="center"/>
          </w:tcPr>
          <w:p w:rsidR="00E41877" w:rsidRPr="00FB6E92" w:rsidRDefault="005608F8"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4160" w:type="dxa"/>
            <w:tcBorders>
              <w:top w:val="single" w:sz="4" w:space="0" w:color="auto"/>
              <w:left w:val="nil"/>
              <w:bottom w:val="single" w:sz="4" w:space="0" w:color="auto"/>
              <w:right w:val="single" w:sz="4" w:space="0" w:color="auto"/>
            </w:tcBorders>
            <w:shd w:val="clear" w:color="auto" w:fill="auto"/>
            <w:vAlign w:val="center"/>
          </w:tcPr>
          <w:p w:rsidR="00E41877" w:rsidRPr="00FB6E92" w:rsidRDefault="00E41877" w:rsidP="002535A0">
            <w:pPr>
              <w:widowControl/>
              <w:adjustRightInd/>
              <w:spacing w:line="240" w:lineRule="auto"/>
              <w:rPr>
                <w:rFonts w:ascii="宋体" w:hAnsi="宋体" w:cs="宋体"/>
                <w:color w:val="000000"/>
                <w:kern w:val="0"/>
                <w:sz w:val="20"/>
                <w:szCs w:val="20"/>
              </w:rPr>
            </w:pPr>
            <w:r w:rsidRPr="00174A72">
              <w:rPr>
                <w:rFonts w:ascii="宋体" w:hAnsi="宋体" w:cs="宋体" w:hint="eastAsia"/>
                <w:color w:val="000000"/>
                <w:kern w:val="0"/>
                <w:sz w:val="20"/>
                <w:szCs w:val="20"/>
              </w:rPr>
              <w:t>食品节约措施落实效果分析报告</w:t>
            </w:r>
          </w:p>
        </w:tc>
        <w:tc>
          <w:tcPr>
            <w:tcW w:w="1080" w:type="dxa"/>
            <w:tcBorders>
              <w:top w:val="single" w:sz="4" w:space="0" w:color="auto"/>
              <w:left w:val="nil"/>
              <w:bottom w:val="single" w:sz="4" w:space="0" w:color="auto"/>
              <w:right w:val="single" w:sz="4" w:space="0" w:color="auto"/>
            </w:tcBorders>
            <w:shd w:val="clear" w:color="auto" w:fill="auto"/>
            <w:vAlign w:val="center"/>
          </w:tcPr>
          <w:p w:rsidR="00E41877" w:rsidRPr="00FB6E92" w:rsidRDefault="00E41877" w:rsidP="002535A0">
            <w:pPr>
              <w:widowControl/>
              <w:adjustRightInd/>
              <w:spacing w:line="240" w:lineRule="auto"/>
              <w:rPr>
                <w:rFonts w:ascii="宋体" w:hAnsi="宋体" w:cs="宋体"/>
                <w:color w:val="000000"/>
                <w:kern w:val="0"/>
                <w:sz w:val="20"/>
                <w:szCs w:val="20"/>
              </w:rPr>
            </w:pPr>
            <w:r w:rsidRPr="00FB6E92">
              <w:rPr>
                <w:rFonts w:ascii="宋体" w:hAnsi="宋体" w:cs="宋体" w:hint="eastAsia"/>
                <w:color w:val="000000"/>
                <w:kern w:val="0"/>
                <w:sz w:val="20"/>
                <w:szCs w:val="20"/>
              </w:rPr>
              <w:t>查阅文件</w:t>
            </w:r>
          </w:p>
        </w:tc>
        <w:tc>
          <w:tcPr>
            <w:tcW w:w="580" w:type="dxa"/>
            <w:tcBorders>
              <w:top w:val="single" w:sz="4" w:space="0" w:color="auto"/>
              <w:left w:val="nil"/>
              <w:bottom w:val="single" w:sz="4" w:space="0" w:color="auto"/>
              <w:right w:val="single" w:sz="4" w:space="0" w:color="auto"/>
            </w:tcBorders>
            <w:shd w:val="clear" w:color="auto" w:fill="auto"/>
            <w:vAlign w:val="center"/>
          </w:tcPr>
          <w:p w:rsidR="00E41877" w:rsidRPr="00FB6E92" w:rsidRDefault="00E41877" w:rsidP="002535A0">
            <w:pPr>
              <w:widowControl/>
              <w:adjustRightInd/>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080" w:type="dxa"/>
            <w:tcBorders>
              <w:top w:val="single" w:sz="4" w:space="0" w:color="auto"/>
              <w:left w:val="nil"/>
              <w:bottom w:val="single" w:sz="4" w:space="0" w:color="auto"/>
              <w:right w:val="single" w:sz="4" w:space="0" w:color="auto"/>
            </w:tcBorders>
            <w:shd w:val="clear" w:color="auto" w:fill="auto"/>
            <w:vAlign w:val="center"/>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c>
          <w:tcPr>
            <w:tcW w:w="580" w:type="dxa"/>
            <w:tcBorders>
              <w:top w:val="single" w:sz="4" w:space="0" w:color="auto"/>
              <w:left w:val="nil"/>
              <w:bottom w:val="single" w:sz="4" w:space="0" w:color="auto"/>
              <w:right w:val="single" w:sz="4" w:space="0" w:color="auto"/>
            </w:tcBorders>
            <w:shd w:val="clear" w:color="auto" w:fill="auto"/>
            <w:vAlign w:val="center"/>
          </w:tcPr>
          <w:p w:rsidR="00E41877" w:rsidRPr="00FB6E92" w:rsidRDefault="00E41877" w:rsidP="007C597C">
            <w:pPr>
              <w:widowControl/>
              <w:adjustRightInd/>
              <w:spacing w:line="240" w:lineRule="auto"/>
              <w:jc w:val="center"/>
              <w:rPr>
                <w:rFonts w:ascii="宋体" w:hAnsi="宋体" w:cs="宋体"/>
                <w:color w:val="000000"/>
                <w:kern w:val="0"/>
                <w:sz w:val="20"/>
                <w:szCs w:val="20"/>
              </w:rPr>
            </w:pPr>
          </w:p>
        </w:tc>
      </w:tr>
    </w:tbl>
    <w:p w:rsidR="00CC585C" w:rsidRDefault="00E41877" w:rsidP="00E41877">
      <w:pPr>
        <w:pStyle w:val="affff6"/>
        <w:ind w:firstLineChars="0" w:firstLine="0"/>
        <w:jc w:val="center"/>
      </w:pPr>
      <w:bookmarkStart w:id="160" w:name="BookMark8"/>
      <w:bookmarkEnd w:id="158"/>
      <w:r>
        <w:drawing>
          <wp:inline distT="0" distB="0" distL="0" distR="0" wp14:anchorId="4BB83D8A" wp14:editId="761DAAC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85900" cy="317500"/>
                    </a:xfrm>
                    <a:prstGeom prst="rect">
                      <a:avLst/>
                    </a:prstGeom>
                  </pic:spPr>
                </pic:pic>
              </a:graphicData>
            </a:graphic>
          </wp:inline>
        </w:drawing>
      </w:r>
      <w:bookmarkEnd w:id="160"/>
    </w:p>
    <w:sectPr w:rsidR="00CC585C" w:rsidSect="00CC585C">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90" w:rsidRDefault="00C50390" w:rsidP="00D86DB7">
      <w:r>
        <w:separator/>
      </w:r>
    </w:p>
    <w:p w:rsidR="00C50390" w:rsidRDefault="00C50390"/>
    <w:p w:rsidR="00C50390" w:rsidRDefault="00C50390"/>
  </w:endnote>
  <w:endnote w:type="continuationSeparator" w:id="0">
    <w:p w:rsidR="00C50390" w:rsidRDefault="00C50390" w:rsidP="00D86DB7">
      <w:r>
        <w:continuationSeparator/>
      </w:r>
    </w:p>
    <w:p w:rsidR="00C50390" w:rsidRDefault="00C50390"/>
    <w:p w:rsidR="00C50390" w:rsidRDefault="00C50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2D" w:rsidRDefault="00640C2D">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2D" w:rsidRDefault="00640C2D">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2D" w:rsidRPr="00324EDD" w:rsidRDefault="00640C2D"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2D" w:rsidRDefault="00640C2D" w:rsidP="00C94DF2">
    <w:pPr>
      <w:pStyle w:val="affff3"/>
    </w:pPr>
    <w:r>
      <w:fldChar w:fldCharType="begin"/>
    </w:r>
    <w:r>
      <w:instrText>PAGE   \* MERGEFORMAT</w:instrText>
    </w:r>
    <w:r>
      <w:fldChar w:fldCharType="separate"/>
    </w:r>
    <w:r w:rsidR="003208FE" w:rsidRPr="003208FE">
      <w:rPr>
        <w:noProof/>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90" w:rsidRDefault="00C50390" w:rsidP="00D86DB7">
      <w:r>
        <w:separator/>
      </w:r>
    </w:p>
  </w:footnote>
  <w:footnote w:type="continuationSeparator" w:id="0">
    <w:p w:rsidR="00C50390" w:rsidRDefault="00C50390" w:rsidP="00D86DB7">
      <w:r>
        <w:continuationSeparator/>
      </w:r>
    </w:p>
    <w:p w:rsidR="00C50390" w:rsidRDefault="00C50390"/>
    <w:p w:rsidR="00C50390" w:rsidRDefault="00C503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2D" w:rsidRDefault="00640C2D">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2D" w:rsidRPr="00E70388" w:rsidRDefault="00640C2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2D" w:rsidRPr="00324EDD" w:rsidRDefault="00640C2D"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2D" w:rsidRDefault="00640C2D"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2D" w:rsidRPr="00D84FA1" w:rsidRDefault="00640C2D" w:rsidP="00A2271D">
    <w:pPr>
      <w:pStyle w:val="affffb"/>
    </w:pPr>
    <w:r>
      <w:fldChar w:fldCharType="begin"/>
    </w:r>
    <w:r>
      <w:instrText xml:space="preserve"> STYLEREF  标准文件_文件编号  \* MERGEFORMAT </w:instrText>
    </w:r>
    <w:r>
      <w:fldChar w:fldCharType="separate"/>
    </w:r>
    <w:r w:rsidR="003208FE">
      <w:t>T/XXX XXXX</w:t>
    </w:r>
    <w:r w:rsidR="003208FE">
      <w:t>—</w:t>
    </w:r>
    <w:r w:rsidR="003208FE">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C2D" w:rsidRDefault="00640C2D">
    <w:pPr>
      <w:pStyle w:val="af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27"/>
  </w:num>
  <w:num w:numId="33">
    <w:abstractNumId w:val="27"/>
  </w:num>
  <w:num w:numId="34">
    <w:abstractNumId w:val="27"/>
  </w:num>
  <w:num w:numId="35">
    <w:abstractNumId w:val="27"/>
  </w:num>
  <w:num w:numId="3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attachedTemplate r:id="rId1"/>
  <w:stylePaneSortMethod w:val="0000"/>
  <w:documentProtection w:edit="forms" w:enforcement="1" w:cryptProviderType="rsaFull" w:cryptAlgorithmClass="hash" w:cryptAlgorithmType="typeAny" w:cryptAlgorithmSid="4" w:cryptSpinCount="100000" w:hash="uj5xK6XPVxYABzUEUhtok96xU0o=" w:salt="02xog7bpVr3Erboo0YUSVQ=="/>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C3"/>
    <w:rsid w:val="0000040A"/>
    <w:rsid w:val="00000A94"/>
    <w:rsid w:val="00001972"/>
    <w:rsid w:val="00001D9A"/>
    <w:rsid w:val="00007B3A"/>
    <w:rsid w:val="000107E0"/>
    <w:rsid w:val="00011FDE"/>
    <w:rsid w:val="00012FFD"/>
    <w:rsid w:val="00014162"/>
    <w:rsid w:val="00014340"/>
    <w:rsid w:val="00014E5E"/>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269"/>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36D9"/>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46389"/>
    <w:rsid w:val="001529E5"/>
    <w:rsid w:val="00152FB3"/>
    <w:rsid w:val="00153C7E"/>
    <w:rsid w:val="00156B25"/>
    <w:rsid w:val="00156E1A"/>
    <w:rsid w:val="00157894"/>
    <w:rsid w:val="00157B55"/>
    <w:rsid w:val="001642FA"/>
    <w:rsid w:val="0016487F"/>
    <w:rsid w:val="001649EB"/>
    <w:rsid w:val="00164BAF"/>
    <w:rsid w:val="00164FA8"/>
    <w:rsid w:val="00165065"/>
    <w:rsid w:val="00165434"/>
    <w:rsid w:val="0016580B"/>
    <w:rsid w:val="00165F49"/>
    <w:rsid w:val="00166B88"/>
    <w:rsid w:val="0016770A"/>
    <w:rsid w:val="00170804"/>
    <w:rsid w:val="001708E9"/>
    <w:rsid w:val="0017340B"/>
    <w:rsid w:val="00173FB1"/>
    <w:rsid w:val="00174A72"/>
    <w:rsid w:val="00176DFD"/>
    <w:rsid w:val="001852C9"/>
    <w:rsid w:val="00187A0B"/>
    <w:rsid w:val="00190087"/>
    <w:rsid w:val="001913C4"/>
    <w:rsid w:val="0019231E"/>
    <w:rsid w:val="0019348F"/>
    <w:rsid w:val="00193A07"/>
    <w:rsid w:val="00194C95"/>
    <w:rsid w:val="00195C34"/>
    <w:rsid w:val="00196EF5"/>
    <w:rsid w:val="001A1A53"/>
    <w:rsid w:val="001A234A"/>
    <w:rsid w:val="001A4CF3"/>
    <w:rsid w:val="001A6696"/>
    <w:rsid w:val="001B06E8"/>
    <w:rsid w:val="001B71D0"/>
    <w:rsid w:val="001B71EE"/>
    <w:rsid w:val="001C04A8"/>
    <w:rsid w:val="001C1C8C"/>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562"/>
    <w:rsid w:val="001F1605"/>
    <w:rsid w:val="001F2508"/>
    <w:rsid w:val="001F4816"/>
    <w:rsid w:val="001F69B4"/>
    <w:rsid w:val="001F77C7"/>
    <w:rsid w:val="001F7A61"/>
    <w:rsid w:val="00200183"/>
    <w:rsid w:val="00200333"/>
    <w:rsid w:val="0020107D"/>
    <w:rsid w:val="00202AA4"/>
    <w:rsid w:val="002031F7"/>
    <w:rsid w:val="002040E6"/>
    <w:rsid w:val="0020527B"/>
    <w:rsid w:val="00205F2C"/>
    <w:rsid w:val="00210B15"/>
    <w:rsid w:val="002142EA"/>
    <w:rsid w:val="00215ADD"/>
    <w:rsid w:val="002201AC"/>
    <w:rsid w:val="002204BB"/>
    <w:rsid w:val="00221B79"/>
    <w:rsid w:val="00221C6B"/>
    <w:rsid w:val="002253A1"/>
    <w:rsid w:val="00225CF8"/>
    <w:rsid w:val="0022794E"/>
    <w:rsid w:val="00233D64"/>
    <w:rsid w:val="002345E2"/>
    <w:rsid w:val="0023482A"/>
    <w:rsid w:val="002359CB"/>
    <w:rsid w:val="00243540"/>
    <w:rsid w:val="00244212"/>
    <w:rsid w:val="0024497B"/>
    <w:rsid w:val="0024515B"/>
    <w:rsid w:val="00246021"/>
    <w:rsid w:val="0024666E"/>
    <w:rsid w:val="00247F52"/>
    <w:rsid w:val="00250B25"/>
    <w:rsid w:val="00250BBE"/>
    <w:rsid w:val="002515C2"/>
    <w:rsid w:val="0025194F"/>
    <w:rsid w:val="002535A0"/>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0F3"/>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17D57"/>
    <w:rsid w:val="003208FE"/>
    <w:rsid w:val="003221B4"/>
    <w:rsid w:val="0032258D"/>
    <w:rsid w:val="00322E62"/>
    <w:rsid w:val="00324D13"/>
    <w:rsid w:val="00324EDD"/>
    <w:rsid w:val="00332211"/>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1504"/>
    <w:rsid w:val="00392AD7"/>
    <w:rsid w:val="003938D9"/>
    <w:rsid w:val="00394376"/>
    <w:rsid w:val="003943FF"/>
    <w:rsid w:val="0039701E"/>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5E11"/>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07C3"/>
    <w:rsid w:val="004A12DF"/>
    <w:rsid w:val="004A1BA8"/>
    <w:rsid w:val="004A4B57"/>
    <w:rsid w:val="004A63FA"/>
    <w:rsid w:val="004A6A3D"/>
    <w:rsid w:val="004B0272"/>
    <w:rsid w:val="004B2701"/>
    <w:rsid w:val="004B2E1B"/>
    <w:rsid w:val="004B3AA8"/>
    <w:rsid w:val="004B3E93"/>
    <w:rsid w:val="004B54FC"/>
    <w:rsid w:val="004C0CB2"/>
    <w:rsid w:val="004C1FBC"/>
    <w:rsid w:val="004C25A2"/>
    <w:rsid w:val="004C3F1D"/>
    <w:rsid w:val="004C458D"/>
    <w:rsid w:val="004C586E"/>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734F"/>
    <w:rsid w:val="004F391A"/>
    <w:rsid w:val="004F3CFB"/>
    <w:rsid w:val="004F6456"/>
    <w:rsid w:val="004F696E"/>
    <w:rsid w:val="004F6C71"/>
    <w:rsid w:val="0050018A"/>
    <w:rsid w:val="00501139"/>
    <w:rsid w:val="0050363E"/>
    <w:rsid w:val="005039BC"/>
    <w:rsid w:val="005043BB"/>
    <w:rsid w:val="00504A3D"/>
    <w:rsid w:val="00505767"/>
    <w:rsid w:val="00506EBE"/>
    <w:rsid w:val="005073F0"/>
    <w:rsid w:val="00510A7B"/>
    <w:rsid w:val="00512F6E"/>
    <w:rsid w:val="00513038"/>
    <w:rsid w:val="00514174"/>
    <w:rsid w:val="005154A4"/>
    <w:rsid w:val="00516088"/>
    <w:rsid w:val="00516B0B"/>
    <w:rsid w:val="005220EC"/>
    <w:rsid w:val="00523F95"/>
    <w:rsid w:val="00524D65"/>
    <w:rsid w:val="00525B16"/>
    <w:rsid w:val="00530419"/>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08F8"/>
    <w:rsid w:val="00561475"/>
    <w:rsid w:val="00562308"/>
    <w:rsid w:val="00563AB5"/>
    <w:rsid w:val="0056487B"/>
    <w:rsid w:val="00564FB9"/>
    <w:rsid w:val="00573D9E"/>
    <w:rsid w:val="005801E3"/>
    <w:rsid w:val="00581802"/>
    <w:rsid w:val="0058291C"/>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0C5"/>
    <w:rsid w:val="005E2335"/>
    <w:rsid w:val="005E34CA"/>
    <w:rsid w:val="005E3C18"/>
    <w:rsid w:val="005E4250"/>
    <w:rsid w:val="005E6812"/>
    <w:rsid w:val="005E7881"/>
    <w:rsid w:val="005E78E0"/>
    <w:rsid w:val="005F0D9C"/>
    <w:rsid w:val="005F284E"/>
    <w:rsid w:val="006015CE"/>
    <w:rsid w:val="00604784"/>
    <w:rsid w:val="006047DF"/>
    <w:rsid w:val="00606419"/>
    <w:rsid w:val="00607D29"/>
    <w:rsid w:val="00612952"/>
    <w:rsid w:val="00614CC1"/>
    <w:rsid w:val="00615A9D"/>
    <w:rsid w:val="00617387"/>
    <w:rsid w:val="00617AE9"/>
    <w:rsid w:val="006201E9"/>
    <w:rsid w:val="006205D6"/>
    <w:rsid w:val="006252D8"/>
    <w:rsid w:val="006259BC"/>
    <w:rsid w:val="0062636B"/>
    <w:rsid w:val="00631FF6"/>
    <w:rsid w:val="00632182"/>
    <w:rsid w:val="00632AE0"/>
    <w:rsid w:val="00633C17"/>
    <w:rsid w:val="00634D9E"/>
    <w:rsid w:val="00636E3E"/>
    <w:rsid w:val="006379F7"/>
    <w:rsid w:val="00637E4D"/>
    <w:rsid w:val="00640620"/>
    <w:rsid w:val="00640C06"/>
    <w:rsid w:val="00640C2D"/>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5ED4"/>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46E9A"/>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597C"/>
    <w:rsid w:val="007C5DC8"/>
    <w:rsid w:val="007C6069"/>
    <w:rsid w:val="007C7E21"/>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5758"/>
    <w:rsid w:val="008163C8"/>
    <w:rsid w:val="008164A1"/>
    <w:rsid w:val="00817325"/>
    <w:rsid w:val="008209E6"/>
    <w:rsid w:val="00823303"/>
    <w:rsid w:val="008233B2"/>
    <w:rsid w:val="00823A9F"/>
    <w:rsid w:val="00823C85"/>
    <w:rsid w:val="00825138"/>
    <w:rsid w:val="008269DD"/>
    <w:rsid w:val="00830621"/>
    <w:rsid w:val="0083348C"/>
    <w:rsid w:val="00833C88"/>
    <w:rsid w:val="008373D3"/>
    <w:rsid w:val="00840617"/>
    <w:rsid w:val="00840F84"/>
    <w:rsid w:val="00842A47"/>
    <w:rsid w:val="00843C13"/>
    <w:rsid w:val="008454F8"/>
    <w:rsid w:val="0085173A"/>
    <w:rsid w:val="008602D4"/>
    <w:rsid w:val="008603CE"/>
    <w:rsid w:val="008620FC"/>
    <w:rsid w:val="008627A5"/>
    <w:rsid w:val="00863E05"/>
    <w:rsid w:val="00865ACA"/>
    <w:rsid w:val="00865D28"/>
    <w:rsid w:val="00865F85"/>
    <w:rsid w:val="00867C10"/>
    <w:rsid w:val="00870439"/>
    <w:rsid w:val="00870DA1"/>
    <w:rsid w:val="00883F93"/>
    <w:rsid w:val="00884DB3"/>
    <w:rsid w:val="00885269"/>
    <w:rsid w:val="00885A9D"/>
    <w:rsid w:val="008864F6"/>
    <w:rsid w:val="0089049D"/>
    <w:rsid w:val="008928C9"/>
    <w:rsid w:val="008930CB"/>
    <w:rsid w:val="008938DC"/>
    <w:rsid w:val="00893FD1"/>
    <w:rsid w:val="00894836"/>
    <w:rsid w:val="00895172"/>
    <w:rsid w:val="00895680"/>
    <w:rsid w:val="00896DFF"/>
    <w:rsid w:val="0089754E"/>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455"/>
    <w:rsid w:val="008C1797"/>
    <w:rsid w:val="008C219C"/>
    <w:rsid w:val="008C475E"/>
    <w:rsid w:val="008C619A"/>
    <w:rsid w:val="008D0CE8"/>
    <w:rsid w:val="008D2D1D"/>
    <w:rsid w:val="008D3906"/>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27C9"/>
    <w:rsid w:val="00912FC7"/>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081"/>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60"/>
    <w:rsid w:val="00B827A6"/>
    <w:rsid w:val="00B831CE"/>
    <w:rsid w:val="00B86677"/>
    <w:rsid w:val="00B87131"/>
    <w:rsid w:val="00B939B1"/>
    <w:rsid w:val="00B96D40"/>
    <w:rsid w:val="00B97386"/>
    <w:rsid w:val="00B97C1F"/>
    <w:rsid w:val="00BA263B"/>
    <w:rsid w:val="00BA42B2"/>
    <w:rsid w:val="00BA58D4"/>
    <w:rsid w:val="00BA5B9E"/>
    <w:rsid w:val="00BA7C9A"/>
    <w:rsid w:val="00BB5F8F"/>
    <w:rsid w:val="00BB657A"/>
    <w:rsid w:val="00BC1A4E"/>
    <w:rsid w:val="00BC5DC7"/>
    <w:rsid w:val="00BC6B8B"/>
    <w:rsid w:val="00BC73D8"/>
    <w:rsid w:val="00BD3159"/>
    <w:rsid w:val="00BD52D7"/>
    <w:rsid w:val="00BD5AD2"/>
    <w:rsid w:val="00BD745F"/>
    <w:rsid w:val="00BE0E47"/>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0390"/>
    <w:rsid w:val="00C521D6"/>
    <w:rsid w:val="00C55232"/>
    <w:rsid w:val="00C553A4"/>
    <w:rsid w:val="00C55A06"/>
    <w:rsid w:val="00C55D03"/>
    <w:rsid w:val="00C601BC"/>
    <w:rsid w:val="00C6329F"/>
    <w:rsid w:val="00C63340"/>
    <w:rsid w:val="00C643F9"/>
    <w:rsid w:val="00C64E95"/>
    <w:rsid w:val="00C71372"/>
    <w:rsid w:val="00C72410"/>
    <w:rsid w:val="00C7287F"/>
    <w:rsid w:val="00C72B43"/>
    <w:rsid w:val="00C80CB8"/>
    <w:rsid w:val="00C819F8"/>
    <w:rsid w:val="00C8248C"/>
    <w:rsid w:val="00C84E33"/>
    <w:rsid w:val="00C86D6F"/>
    <w:rsid w:val="00C905FC"/>
    <w:rsid w:val="00C92D03"/>
    <w:rsid w:val="00C92FC7"/>
    <w:rsid w:val="00C9319C"/>
    <w:rsid w:val="00C9435D"/>
    <w:rsid w:val="00C94DF2"/>
    <w:rsid w:val="00C96741"/>
    <w:rsid w:val="00CA2D1B"/>
    <w:rsid w:val="00CA375D"/>
    <w:rsid w:val="00CA662A"/>
    <w:rsid w:val="00CA740A"/>
    <w:rsid w:val="00CA7AFD"/>
    <w:rsid w:val="00CA7C3C"/>
    <w:rsid w:val="00CB0189"/>
    <w:rsid w:val="00CB0BA2"/>
    <w:rsid w:val="00CB1A42"/>
    <w:rsid w:val="00CB1B0C"/>
    <w:rsid w:val="00CB2C0B"/>
    <w:rsid w:val="00CB517D"/>
    <w:rsid w:val="00CC038D"/>
    <w:rsid w:val="00CC08DB"/>
    <w:rsid w:val="00CC280A"/>
    <w:rsid w:val="00CC39FF"/>
    <w:rsid w:val="00CC3C2F"/>
    <w:rsid w:val="00CC4AC8"/>
    <w:rsid w:val="00CC5233"/>
    <w:rsid w:val="00CC585C"/>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6F1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B77F8"/>
    <w:rsid w:val="00DC0321"/>
    <w:rsid w:val="00DC3067"/>
    <w:rsid w:val="00DC370B"/>
    <w:rsid w:val="00DC4BF2"/>
    <w:rsid w:val="00DC5B90"/>
    <w:rsid w:val="00DD00FF"/>
    <w:rsid w:val="00DD0619"/>
    <w:rsid w:val="00DD07FB"/>
    <w:rsid w:val="00DD25C6"/>
    <w:rsid w:val="00DD3E5A"/>
    <w:rsid w:val="00DD4FE5"/>
    <w:rsid w:val="00DD54B0"/>
    <w:rsid w:val="00DD57EE"/>
    <w:rsid w:val="00DD6BCC"/>
    <w:rsid w:val="00DE0A4B"/>
    <w:rsid w:val="00DE2410"/>
    <w:rsid w:val="00DE2939"/>
    <w:rsid w:val="00DE6E81"/>
    <w:rsid w:val="00DE703F"/>
    <w:rsid w:val="00DE7595"/>
    <w:rsid w:val="00DF132E"/>
    <w:rsid w:val="00DF1961"/>
    <w:rsid w:val="00DF44DE"/>
    <w:rsid w:val="00E01138"/>
    <w:rsid w:val="00E02DFB"/>
    <w:rsid w:val="00E030F9"/>
    <w:rsid w:val="00E0311A"/>
    <w:rsid w:val="00E03138"/>
    <w:rsid w:val="00E06404"/>
    <w:rsid w:val="00E073FA"/>
    <w:rsid w:val="00E11A85"/>
    <w:rsid w:val="00E12495"/>
    <w:rsid w:val="00E15296"/>
    <w:rsid w:val="00E1569C"/>
    <w:rsid w:val="00E15CCD"/>
    <w:rsid w:val="00E202EF"/>
    <w:rsid w:val="00E210B5"/>
    <w:rsid w:val="00E2552F"/>
    <w:rsid w:val="00E3137A"/>
    <w:rsid w:val="00E32CCF"/>
    <w:rsid w:val="00E34A98"/>
    <w:rsid w:val="00E35D1E"/>
    <w:rsid w:val="00E364F9"/>
    <w:rsid w:val="00E365FA"/>
    <w:rsid w:val="00E36789"/>
    <w:rsid w:val="00E41877"/>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99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4F9F"/>
    <w:rsid w:val="00EC5359"/>
    <w:rsid w:val="00EC562A"/>
    <w:rsid w:val="00ED067A"/>
    <w:rsid w:val="00ED2B50"/>
    <w:rsid w:val="00EE0350"/>
    <w:rsid w:val="00EE0719"/>
    <w:rsid w:val="00EE0E80"/>
    <w:rsid w:val="00EE516B"/>
    <w:rsid w:val="00EE613F"/>
    <w:rsid w:val="00EE7295"/>
    <w:rsid w:val="00EE7869"/>
    <w:rsid w:val="00EF054A"/>
    <w:rsid w:val="00EF3235"/>
    <w:rsid w:val="00EF48BC"/>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32B9"/>
    <w:rsid w:val="00F56511"/>
    <w:rsid w:val="00F6194E"/>
    <w:rsid w:val="00F623AC"/>
    <w:rsid w:val="00F6412A"/>
    <w:rsid w:val="00F65893"/>
    <w:rsid w:val="00F66A4A"/>
    <w:rsid w:val="00F71E22"/>
    <w:rsid w:val="00F72142"/>
    <w:rsid w:val="00F72AE7"/>
    <w:rsid w:val="00F833BA"/>
    <w:rsid w:val="00F84FD0"/>
    <w:rsid w:val="00F859A8"/>
    <w:rsid w:val="00F86D87"/>
    <w:rsid w:val="00F90762"/>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5E21"/>
    <w:rsid w:val="00FB7054"/>
    <w:rsid w:val="00FC17B7"/>
    <w:rsid w:val="00FC2CB7"/>
    <w:rsid w:val="00FC4090"/>
    <w:rsid w:val="00FC55B4"/>
    <w:rsid w:val="00FD00E6"/>
    <w:rsid w:val="00FD09A1"/>
    <w:rsid w:val="00FD2A7C"/>
    <w:rsid w:val="00FD59EB"/>
    <w:rsid w:val="00FD7299"/>
    <w:rsid w:val="00FE133E"/>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E41877"/>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E41877"/>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9908A3"/>
    <w:pPr>
      <w:spacing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26C1373F334F52956C3125FF2DF34D"/>
        <w:category>
          <w:name w:val="常规"/>
          <w:gallery w:val="placeholder"/>
        </w:category>
        <w:types>
          <w:type w:val="bbPlcHdr"/>
        </w:types>
        <w:behaviors>
          <w:behavior w:val="content"/>
        </w:behaviors>
        <w:guid w:val="{43153F20-69DF-4284-BBCE-6DEC18DACE3E}"/>
      </w:docPartPr>
      <w:docPartBody>
        <w:p w:rsidR="00AC6289" w:rsidRDefault="00895F72">
          <w:pPr>
            <w:pStyle w:val="2226C1373F334F52956C3125FF2DF34D"/>
          </w:pPr>
          <w:r w:rsidRPr="00751A05">
            <w:rPr>
              <w:rStyle w:val="a3"/>
              <w:rFonts w:hint="eastAsia"/>
            </w:rPr>
            <w:t>单击或点击此处输入文字。</w:t>
          </w:r>
        </w:p>
      </w:docPartBody>
    </w:docPart>
    <w:docPart>
      <w:docPartPr>
        <w:name w:val="B2DBD5389B1C4717A070DFA25DBFCCFB"/>
        <w:category>
          <w:name w:val="常规"/>
          <w:gallery w:val="placeholder"/>
        </w:category>
        <w:types>
          <w:type w:val="bbPlcHdr"/>
        </w:types>
        <w:behaviors>
          <w:behavior w:val="content"/>
        </w:behaviors>
        <w:guid w:val="{65EBF889-F70F-405A-A5D8-05B6603D18A7}"/>
      </w:docPartPr>
      <w:docPartBody>
        <w:p w:rsidR="00AC6289" w:rsidRDefault="00895F72">
          <w:pPr>
            <w:pStyle w:val="B2DBD5389B1C4717A070DFA25DBFCCFB"/>
          </w:pPr>
          <w:r w:rsidRPr="00FB6243">
            <w:rPr>
              <w:rStyle w:val="a3"/>
              <w:rFonts w:hint="eastAsia"/>
            </w:rPr>
            <w:t>选择一项。</w:t>
          </w:r>
        </w:p>
      </w:docPartBody>
    </w:docPart>
    <w:docPart>
      <w:docPartPr>
        <w:name w:val="28A91689AE30438E94BA3034945AF28B"/>
        <w:category>
          <w:name w:val="常规"/>
          <w:gallery w:val="placeholder"/>
        </w:category>
        <w:types>
          <w:type w:val="bbPlcHdr"/>
        </w:types>
        <w:behaviors>
          <w:behavior w:val="content"/>
        </w:behaviors>
        <w:guid w:val="{858320A5-904A-4930-B5BA-63C5682C8797}"/>
      </w:docPartPr>
      <w:docPartBody>
        <w:p w:rsidR="00AC6289" w:rsidRDefault="00895F72">
          <w:pPr>
            <w:pStyle w:val="28A91689AE30438E94BA3034945AF28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72"/>
    <w:rsid w:val="0005321C"/>
    <w:rsid w:val="0008522D"/>
    <w:rsid w:val="00230DE3"/>
    <w:rsid w:val="002404AE"/>
    <w:rsid w:val="002B24BE"/>
    <w:rsid w:val="003A0B14"/>
    <w:rsid w:val="00480D50"/>
    <w:rsid w:val="0051791E"/>
    <w:rsid w:val="005D6A98"/>
    <w:rsid w:val="0066055F"/>
    <w:rsid w:val="00694E3F"/>
    <w:rsid w:val="00827478"/>
    <w:rsid w:val="00895F72"/>
    <w:rsid w:val="008A76C7"/>
    <w:rsid w:val="009A2B53"/>
    <w:rsid w:val="00A42AA5"/>
    <w:rsid w:val="00AC6289"/>
    <w:rsid w:val="00AD0554"/>
    <w:rsid w:val="00AF1DAE"/>
    <w:rsid w:val="00B44CE9"/>
    <w:rsid w:val="00B5486C"/>
    <w:rsid w:val="00C41940"/>
    <w:rsid w:val="00D8503D"/>
    <w:rsid w:val="00F0211E"/>
    <w:rsid w:val="00F2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226C1373F334F52956C3125FF2DF34D">
    <w:name w:val="2226C1373F334F52956C3125FF2DF34D"/>
    <w:pPr>
      <w:widowControl w:val="0"/>
      <w:jc w:val="both"/>
    </w:pPr>
  </w:style>
  <w:style w:type="paragraph" w:customStyle="1" w:styleId="B2DBD5389B1C4717A070DFA25DBFCCFB">
    <w:name w:val="B2DBD5389B1C4717A070DFA25DBFCCFB"/>
    <w:pPr>
      <w:widowControl w:val="0"/>
      <w:jc w:val="both"/>
    </w:pPr>
  </w:style>
  <w:style w:type="paragraph" w:customStyle="1" w:styleId="28A91689AE30438E94BA3034945AF28B">
    <w:name w:val="28A91689AE30438E94BA3034945AF28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226C1373F334F52956C3125FF2DF34D">
    <w:name w:val="2226C1373F334F52956C3125FF2DF34D"/>
    <w:pPr>
      <w:widowControl w:val="0"/>
      <w:jc w:val="both"/>
    </w:pPr>
  </w:style>
  <w:style w:type="paragraph" w:customStyle="1" w:styleId="B2DBD5389B1C4717A070DFA25DBFCCFB">
    <w:name w:val="B2DBD5389B1C4717A070DFA25DBFCCFB"/>
    <w:pPr>
      <w:widowControl w:val="0"/>
      <w:jc w:val="both"/>
    </w:pPr>
  </w:style>
  <w:style w:type="paragraph" w:customStyle="1" w:styleId="28A91689AE30438E94BA3034945AF28B">
    <w:name w:val="28A91689AE30438E94BA3034945AF28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93ED-F325-4BA1-8D32-51363AB1B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283</TotalTime>
  <Pages>1</Pages>
  <Words>947</Words>
  <Characters>5403</Characters>
  <Application>Microsoft Office Word</Application>
  <DocSecurity>0</DocSecurity>
  <Lines>45</Lines>
  <Paragraphs>12</Paragraphs>
  <ScaleCrop>false</ScaleCrop>
  <Company>PCMI</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dreamsummit</dc:creator>
  <dc:description>&lt;config cover="true" show_menu="true" version="1.0.0" doctype="SDKXY"&gt;_x000d_
&lt;/config&gt;</dc:description>
  <cp:lastModifiedBy>dreamsummit</cp:lastModifiedBy>
  <cp:revision>20</cp:revision>
  <cp:lastPrinted>2023-04-21T06:40:00Z</cp:lastPrinted>
  <dcterms:created xsi:type="dcterms:W3CDTF">2023-04-11T08:53:00Z</dcterms:created>
  <dcterms:modified xsi:type="dcterms:W3CDTF">2023-04-21T08:04:00Z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