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99" w:rsidRDefault="0013797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807499" w:rsidRDefault="00807499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807499" w:rsidRDefault="00137976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全国餐饮职业教育教学指导委员会</w:t>
      </w:r>
    </w:p>
    <w:p w:rsidR="00807499" w:rsidRDefault="00137976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中国烹饪协会餐饮教育工作委员会</w:t>
      </w:r>
    </w:p>
    <w:p w:rsidR="00807499" w:rsidRDefault="00137976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2023年度课题申报指南</w:t>
      </w:r>
    </w:p>
    <w:p w:rsidR="00807499" w:rsidRDefault="00807499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807499" w:rsidRDefault="00137976">
      <w:pPr>
        <w:spacing w:line="520" w:lineRule="exact"/>
        <w:ind w:firstLineChars="200" w:firstLine="562"/>
        <w:rPr>
          <w:rFonts w:ascii="仿宋_GB2312" w:eastAsia="仿宋_GB2312" w:hAnsi="Adobe 仿宋 Std R"/>
          <w:b/>
          <w:sz w:val="28"/>
          <w:szCs w:val="28"/>
        </w:rPr>
      </w:pPr>
      <w:r>
        <w:rPr>
          <w:rFonts w:ascii="仿宋_GB2312" w:eastAsia="仿宋_GB2312" w:hAnsi="Adobe 仿宋 Std R" w:hint="eastAsia"/>
          <w:b/>
          <w:sz w:val="28"/>
          <w:szCs w:val="28"/>
        </w:rPr>
        <w:t>一、餐饮职业教育教学研究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1.双师双能型教师队伍建设研究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2.教师教学创新团队培育建设研究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3.餐饮教育中国特色现代学徒制研究与实践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4.餐饮教育数字化实现路径研究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5.餐饮教育行业产教融合共同体或市域产教联合体研究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6.餐饮产业（餐饮行业）学院建设研究与实践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7.“双高”建设背景下的餐饮职业院校国家化专业群建设路径探索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8.突出“类型教育”，餐饮教育中职、高职、本科一体化培养研究与实践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9.数字化、智能化实训基地建设对增强餐饮职业教育适应性研究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10.餐饮教育教学模式改革创新研究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11.餐饮教育教学内容改革创新研究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12.餐饮教育数字资源库建设研究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13.餐饮教育1+X证书研究与实践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14.餐饮教育质量保证体系研究与实践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15.餐饮教育集团化建设研究与实践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16.餐饮职业教育走出去路径研究与实践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17.教育国际化背景下中外合作办学餐饮类专业人才培养模式</w:t>
      </w:r>
      <w:r>
        <w:rPr>
          <w:rFonts w:ascii="仿宋_GB2312" w:eastAsia="仿宋_GB2312" w:hAnsi="Adobe 仿宋 Std R" w:hint="eastAsia"/>
          <w:sz w:val="28"/>
          <w:szCs w:val="28"/>
        </w:rPr>
        <w:lastRenderedPageBreak/>
        <w:t>探索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18.世界技能大赛对青年技能人才职业发展影响的实证研究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19.餐饮教育实训教学教法评价体系构建研究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 w:hAnsi="Adobe 仿宋 Std R"/>
          <w:b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b/>
          <w:kern w:val="2"/>
          <w:sz w:val="28"/>
          <w:szCs w:val="28"/>
        </w:rPr>
        <w:t>二、烹饪餐饮科学研究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1.中国餐饮烹饪教育发展白皮书（报告）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2.中国餐饮业人才需求及预测分析报告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3.中国烹饪教育发展史研究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4.预制菜的开发研究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5.饮食类非物质文化遗产保护利用研究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6.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中国烹饪教育发展数据库建设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7.餐饮教育服务餐饮产业高级化研究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8.烹饪新原料开发研究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9.烹饪设备数字化智能化应用研究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10.区域性餐饮产品的工业化开发与利用研究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11.团餐菜品的适应性及其标准化生产研究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12.地方菜的传承与创新研究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13.餐饮企业绩效评价研究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14.餐饮企业集中度研究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15.餐饮市场营销体系研究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16.餐饮行业人才队伍建设研究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17.餐饮业态创新研究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18.餐饮连锁经营研究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19.中国（地方）烹饪工艺优化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20.中国地方菜标准研制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21.餐饮外卖市场现状及研究分析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 w:hAnsi="Adobe 仿宋 Std R"/>
          <w:b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b/>
          <w:kern w:val="2"/>
          <w:sz w:val="28"/>
          <w:szCs w:val="28"/>
        </w:rPr>
        <w:t>三、餐饮职业教育课程思政专项研究</w:t>
      </w:r>
    </w:p>
    <w:p w:rsidR="00807499" w:rsidRDefault="00137976">
      <w:pPr>
        <w:spacing w:line="520" w:lineRule="exact"/>
        <w:ind w:firstLineChars="200" w:firstLine="560"/>
        <w:rPr>
          <w:rFonts w:ascii="仿宋_GB2312" w:eastAsia="仿宋_GB2312" w:hAnsi="Adobe 仿宋 Std R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sz w:val="28"/>
          <w:szCs w:val="28"/>
        </w:rPr>
        <w:t>1.新时代餐饮院校创新立德树人落实机制路径的研究与实践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2.餐饮院校党建使命与担当研究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3.餐饮教育“三全育人”新格局研究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4.餐饮类专业课程思政整体设计与课程体系建设研究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5.餐饮类专业课程思政与专业教育协同效应研究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★</w:t>
      </w:r>
      <w:r w:rsidRPr="0087173F">
        <w:rPr>
          <w:rFonts w:ascii="仿宋_GB2312" w:eastAsia="仿宋_GB2312" w:hAnsi="Adobe 仿宋 Std R" w:cstheme="minorBidi" w:hint="eastAsia"/>
          <w:kern w:val="2"/>
          <w:sz w:val="28"/>
          <w:szCs w:val="28"/>
        </w:rPr>
        <w:t>6.企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业优秀文化引入餐饮类专业德育教育的路径研究</w:t>
      </w:r>
    </w:p>
    <w:p w:rsidR="00807499" w:rsidRDefault="00137976">
      <w:pPr>
        <w:spacing w:line="520" w:lineRule="exact"/>
        <w:ind w:firstLineChars="300" w:firstLine="840"/>
        <w:rPr>
          <w:rFonts w:ascii="仿宋_GB2312" w:eastAsia="仿宋_GB2312" w:hAnsi="Adobe 仿宋 Std R"/>
          <w:sz w:val="28"/>
          <w:szCs w:val="28"/>
        </w:rPr>
      </w:pPr>
      <w:r>
        <w:rPr>
          <w:rFonts w:ascii="仿宋_GB2312" w:eastAsia="仿宋_GB2312" w:hAnsi="Adobe 仿宋 Std R" w:hint="eastAsia"/>
          <w:sz w:val="28"/>
          <w:szCs w:val="28"/>
        </w:rPr>
        <w:t>7.坚持立德树人，推进课程思政的研究与实践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8.餐饮院校党建质量评价研究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9.餐饮院校学生思想政治状况研究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10.思政说课的理念与模式研究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11.餐饮类专业课程思政教学策略、模式与实施路径研究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12.餐饮类专业课程思政在专业实践教学中的探索与实践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13.餐饮类专业课程思政教学评价机制研究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14.餐饮类专业学生美育教育的研究与实践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15.餐饮类专业学生劳动教育的研究与实践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300" w:firstLine="84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16.餐饮类专业学生积极心理的培育问题研究与实践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 w:hAnsi="Adobe 仿宋 Std R"/>
          <w:b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b/>
          <w:kern w:val="2"/>
          <w:sz w:val="28"/>
          <w:szCs w:val="28"/>
        </w:rPr>
        <w:t>四、职业教育青年教师教科研专项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bCs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bCs/>
          <w:kern w:val="2"/>
          <w:sz w:val="28"/>
          <w:szCs w:val="28"/>
        </w:rPr>
        <w:t>为培育餐饮职业教育青年教师教科研能力，特设职业院校青年教师（35岁以下）教科研专项，选题在以上三个研究项目选题范围，独立评审。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Adobe 仿宋 Std R"/>
          <w:b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b/>
          <w:kern w:val="2"/>
          <w:sz w:val="28"/>
          <w:szCs w:val="28"/>
        </w:rPr>
        <w:t>说明：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1.标注“</w:t>
      </w:r>
      <w:r>
        <w:rPr>
          <w:rFonts w:ascii="仿宋" w:eastAsia="仿宋" w:hAnsi="仿宋" w:hint="eastAsia"/>
          <w:sz w:val="28"/>
          <w:szCs w:val="28"/>
        </w:rPr>
        <w:t>★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”属于2023年度重点研究方向。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2</w:t>
      </w:r>
      <w:r>
        <w:rPr>
          <w:rFonts w:ascii="仿宋_GB2312" w:eastAsia="仿宋_GB2312" w:hAnsi="Adobe 仿宋 Std R"/>
          <w:kern w:val="2"/>
          <w:sz w:val="28"/>
          <w:szCs w:val="28"/>
        </w:rPr>
        <w:t>.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在上述课题指向外，可结合自身院校实际，自选题目。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left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3.提交的选题应体现目标导向、问题导向、效果导向。</w:t>
      </w:r>
    </w:p>
    <w:p w:rsidR="00807499" w:rsidRDefault="00137976">
      <w:pPr>
        <w:pStyle w:val="ac"/>
        <w:shd w:val="clear" w:color="auto" w:fill="FFFFFF"/>
        <w:spacing w:before="0" w:beforeAutospacing="0" w:after="0" w:afterAutospacing="0" w:line="520" w:lineRule="exact"/>
        <w:ind w:left="560"/>
        <w:jc w:val="both"/>
        <w:rPr>
          <w:rFonts w:ascii="仿宋_GB2312" w:eastAsia="仿宋_GB2312" w:hAnsi="Adobe 仿宋 Std R"/>
          <w:kern w:val="2"/>
          <w:sz w:val="28"/>
          <w:szCs w:val="28"/>
        </w:rPr>
      </w:pPr>
      <w:r>
        <w:rPr>
          <w:rFonts w:ascii="仿宋_GB2312" w:eastAsia="仿宋_GB2312" w:hAnsi="Adobe 仿宋 Std R" w:hint="eastAsia"/>
          <w:kern w:val="2"/>
          <w:sz w:val="28"/>
          <w:szCs w:val="28"/>
        </w:rPr>
        <w:t>4</w:t>
      </w:r>
      <w:r>
        <w:rPr>
          <w:rFonts w:ascii="仿宋_GB2312" w:eastAsia="仿宋_GB2312" w:hAnsi="Adobe 仿宋 Std R"/>
          <w:kern w:val="2"/>
          <w:sz w:val="28"/>
          <w:szCs w:val="28"/>
        </w:rPr>
        <w:t>.</w:t>
      </w:r>
      <w:r>
        <w:rPr>
          <w:rFonts w:ascii="仿宋_GB2312" w:eastAsia="仿宋_GB2312" w:hAnsi="Adobe 仿宋 Std R" w:hint="eastAsia"/>
          <w:kern w:val="2"/>
          <w:sz w:val="28"/>
          <w:szCs w:val="28"/>
        </w:rPr>
        <w:t>各院校要严格把关，做好课题论证。</w:t>
      </w:r>
    </w:p>
    <w:p w:rsidR="00807499" w:rsidRDefault="00807499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807499" w:rsidSect="001C66E5">
      <w:pgSz w:w="11906" w:h="16839"/>
      <w:pgMar w:top="1440" w:right="1800" w:bottom="1440" w:left="1800" w:header="0" w:footer="98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BC" w:rsidRDefault="005270BC">
      <w:r>
        <w:separator/>
      </w:r>
    </w:p>
  </w:endnote>
  <w:endnote w:type="continuationSeparator" w:id="0">
    <w:p w:rsidR="005270BC" w:rsidRDefault="0052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BC" w:rsidRDefault="005270BC">
      <w:r>
        <w:separator/>
      </w:r>
    </w:p>
  </w:footnote>
  <w:footnote w:type="continuationSeparator" w:id="0">
    <w:p w:rsidR="005270BC" w:rsidRDefault="0052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B6D"/>
    <w:multiLevelType w:val="hybridMultilevel"/>
    <w:tmpl w:val="6076EDA2"/>
    <w:lvl w:ilvl="0" w:tplc="C32ABF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3MmJkZjI1ZmFhOTY4YjI1MWUxYjkxYWRjMTlhYjYifQ=="/>
  </w:docVars>
  <w:rsids>
    <w:rsidRoot w:val="00C111C6"/>
    <w:rsid w:val="00001150"/>
    <w:rsid w:val="00011329"/>
    <w:rsid w:val="00011CF1"/>
    <w:rsid w:val="0002549D"/>
    <w:rsid w:val="00027949"/>
    <w:rsid w:val="000312F1"/>
    <w:rsid w:val="00034C65"/>
    <w:rsid w:val="000618CD"/>
    <w:rsid w:val="00062855"/>
    <w:rsid w:val="000643A7"/>
    <w:rsid w:val="00073CA8"/>
    <w:rsid w:val="0008076C"/>
    <w:rsid w:val="00087AA2"/>
    <w:rsid w:val="000965D5"/>
    <w:rsid w:val="00096F5B"/>
    <w:rsid w:val="000A089F"/>
    <w:rsid w:val="000A5A5E"/>
    <w:rsid w:val="000B0DF6"/>
    <w:rsid w:val="000B3CB7"/>
    <w:rsid w:val="000B756B"/>
    <w:rsid w:val="000C0AAF"/>
    <w:rsid w:val="000C281E"/>
    <w:rsid w:val="000C6C2E"/>
    <w:rsid w:val="000D1447"/>
    <w:rsid w:val="000D33E9"/>
    <w:rsid w:val="000D5432"/>
    <w:rsid w:val="000D7896"/>
    <w:rsid w:val="000E6615"/>
    <w:rsid w:val="000E6B83"/>
    <w:rsid w:val="000F68F8"/>
    <w:rsid w:val="00101B1E"/>
    <w:rsid w:val="001055B1"/>
    <w:rsid w:val="001267EB"/>
    <w:rsid w:val="001311C1"/>
    <w:rsid w:val="00137976"/>
    <w:rsid w:val="00142FC1"/>
    <w:rsid w:val="001459BE"/>
    <w:rsid w:val="00146FB4"/>
    <w:rsid w:val="001471FF"/>
    <w:rsid w:val="00151437"/>
    <w:rsid w:val="00161795"/>
    <w:rsid w:val="001634D1"/>
    <w:rsid w:val="00164245"/>
    <w:rsid w:val="001659A0"/>
    <w:rsid w:val="001738FA"/>
    <w:rsid w:val="001754B9"/>
    <w:rsid w:val="001773FD"/>
    <w:rsid w:val="0019093C"/>
    <w:rsid w:val="00195FF8"/>
    <w:rsid w:val="001A0C33"/>
    <w:rsid w:val="001A131D"/>
    <w:rsid w:val="001A16ED"/>
    <w:rsid w:val="001A2DFA"/>
    <w:rsid w:val="001B5439"/>
    <w:rsid w:val="001C1FF5"/>
    <w:rsid w:val="001C5D1C"/>
    <w:rsid w:val="001C5F85"/>
    <w:rsid w:val="001C66E5"/>
    <w:rsid w:val="001C7665"/>
    <w:rsid w:val="001D3FCE"/>
    <w:rsid w:val="001D5E8C"/>
    <w:rsid w:val="001E488E"/>
    <w:rsid w:val="001F154E"/>
    <w:rsid w:val="001F2CE6"/>
    <w:rsid w:val="0020567B"/>
    <w:rsid w:val="00206ABB"/>
    <w:rsid w:val="00214F93"/>
    <w:rsid w:val="00216FCB"/>
    <w:rsid w:val="00217105"/>
    <w:rsid w:val="00223C88"/>
    <w:rsid w:val="0022546E"/>
    <w:rsid w:val="0022659D"/>
    <w:rsid w:val="002265FF"/>
    <w:rsid w:val="00226B9D"/>
    <w:rsid w:val="00230CFE"/>
    <w:rsid w:val="00236EE4"/>
    <w:rsid w:val="0024507D"/>
    <w:rsid w:val="0025198E"/>
    <w:rsid w:val="002539ED"/>
    <w:rsid w:val="0025589C"/>
    <w:rsid w:val="00262FE8"/>
    <w:rsid w:val="002651CE"/>
    <w:rsid w:val="002677EE"/>
    <w:rsid w:val="0027398D"/>
    <w:rsid w:val="00281BA7"/>
    <w:rsid w:val="002A4241"/>
    <w:rsid w:val="002B596D"/>
    <w:rsid w:val="002B7AD7"/>
    <w:rsid w:val="002B7C11"/>
    <w:rsid w:val="002F04CB"/>
    <w:rsid w:val="003141E0"/>
    <w:rsid w:val="00316FA6"/>
    <w:rsid w:val="003210F3"/>
    <w:rsid w:val="0032194A"/>
    <w:rsid w:val="00322866"/>
    <w:rsid w:val="0032329D"/>
    <w:rsid w:val="003278F4"/>
    <w:rsid w:val="00336B64"/>
    <w:rsid w:val="003409F2"/>
    <w:rsid w:val="003415CF"/>
    <w:rsid w:val="0035156C"/>
    <w:rsid w:val="003517D6"/>
    <w:rsid w:val="003527C7"/>
    <w:rsid w:val="00353B99"/>
    <w:rsid w:val="00355510"/>
    <w:rsid w:val="00366DC2"/>
    <w:rsid w:val="00370F02"/>
    <w:rsid w:val="00390536"/>
    <w:rsid w:val="003A1622"/>
    <w:rsid w:val="003A5601"/>
    <w:rsid w:val="003A6723"/>
    <w:rsid w:val="003B4A16"/>
    <w:rsid w:val="003B5E9D"/>
    <w:rsid w:val="003C569D"/>
    <w:rsid w:val="003E169F"/>
    <w:rsid w:val="003E3688"/>
    <w:rsid w:val="003F0C48"/>
    <w:rsid w:val="003F1390"/>
    <w:rsid w:val="003F4317"/>
    <w:rsid w:val="00401B77"/>
    <w:rsid w:val="0041230A"/>
    <w:rsid w:val="00415157"/>
    <w:rsid w:val="00423EBC"/>
    <w:rsid w:val="00424388"/>
    <w:rsid w:val="004254A1"/>
    <w:rsid w:val="0043085A"/>
    <w:rsid w:val="0044070D"/>
    <w:rsid w:val="004454DE"/>
    <w:rsid w:val="00445A8D"/>
    <w:rsid w:val="00447269"/>
    <w:rsid w:val="00450224"/>
    <w:rsid w:val="004634B1"/>
    <w:rsid w:val="00464CDA"/>
    <w:rsid w:val="00480D83"/>
    <w:rsid w:val="00485698"/>
    <w:rsid w:val="0049161C"/>
    <w:rsid w:val="00494872"/>
    <w:rsid w:val="004958C8"/>
    <w:rsid w:val="004A1317"/>
    <w:rsid w:val="004A383C"/>
    <w:rsid w:val="004B2559"/>
    <w:rsid w:val="004C007E"/>
    <w:rsid w:val="004C50B8"/>
    <w:rsid w:val="004C55D7"/>
    <w:rsid w:val="004D199B"/>
    <w:rsid w:val="004D4DFA"/>
    <w:rsid w:val="004D5024"/>
    <w:rsid w:val="004D53C1"/>
    <w:rsid w:val="004E755B"/>
    <w:rsid w:val="004F5CCA"/>
    <w:rsid w:val="0050083F"/>
    <w:rsid w:val="005022B4"/>
    <w:rsid w:val="0051036C"/>
    <w:rsid w:val="005118F1"/>
    <w:rsid w:val="005235AF"/>
    <w:rsid w:val="005270BC"/>
    <w:rsid w:val="0054457F"/>
    <w:rsid w:val="00544EA9"/>
    <w:rsid w:val="00550A9D"/>
    <w:rsid w:val="005521B9"/>
    <w:rsid w:val="00554364"/>
    <w:rsid w:val="00561477"/>
    <w:rsid w:val="00563E6E"/>
    <w:rsid w:val="00564556"/>
    <w:rsid w:val="00564DD8"/>
    <w:rsid w:val="00571F99"/>
    <w:rsid w:val="00581534"/>
    <w:rsid w:val="00584170"/>
    <w:rsid w:val="0059387F"/>
    <w:rsid w:val="0059792B"/>
    <w:rsid w:val="005A71DD"/>
    <w:rsid w:val="005B034D"/>
    <w:rsid w:val="005B3F1B"/>
    <w:rsid w:val="005B709F"/>
    <w:rsid w:val="005B7B62"/>
    <w:rsid w:val="005C2B38"/>
    <w:rsid w:val="005C4C7B"/>
    <w:rsid w:val="006023BF"/>
    <w:rsid w:val="006078B3"/>
    <w:rsid w:val="00614271"/>
    <w:rsid w:val="0061520E"/>
    <w:rsid w:val="00616126"/>
    <w:rsid w:val="00623C75"/>
    <w:rsid w:val="006247E5"/>
    <w:rsid w:val="006318C7"/>
    <w:rsid w:val="00652402"/>
    <w:rsid w:val="006545F7"/>
    <w:rsid w:val="00665509"/>
    <w:rsid w:val="00666A3B"/>
    <w:rsid w:val="00666C30"/>
    <w:rsid w:val="00666E38"/>
    <w:rsid w:val="0067224A"/>
    <w:rsid w:val="00692BC0"/>
    <w:rsid w:val="00695512"/>
    <w:rsid w:val="006B1731"/>
    <w:rsid w:val="006B7EE8"/>
    <w:rsid w:val="006C5A63"/>
    <w:rsid w:val="006C7BE1"/>
    <w:rsid w:val="006D05F7"/>
    <w:rsid w:val="006D41C1"/>
    <w:rsid w:val="006D594B"/>
    <w:rsid w:val="006E3229"/>
    <w:rsid w:val="006E392E"/>
    <w:rsid w:val="006E5B27"/>
    <w:rsid w:val="006F0AAA"/>
    <w:rsid w:val="00705257"/>
    <w:rsid w:val="0071007E"/>
    <w:rsid w:val="00714D8E"/>
    <w:rsid w:val="00726EB8"/>
    <w:rsid w:val="00731C19"/>
    <w:rsid w:val="00735269"/>
    <w:rsid w:val="00752110"/>
    <w:rsid w:val="007522E9"/>
    <w:rsid w:val="00764D90"/>
    <w:rsid w:val="00767E68"/>
    <w:rsid w:val="00771493"/>
    <w:rsid w:val="00774DA1"/>
    <w:rsid w:val="007762A2"/>
    <w:rsid w:val="007B60B1"/>
    <w:rsid w:val="007B75D6"/>
    <w:rsid w:val="007C1F22"/>
    <w:rsid w:val="007C4D54"/>
    <w:rsid w:val="007D1C56"/>
    <w:rsid w:val="007D49E1"/>
    <w:rsid w:val="007F0755"/>
    <w:rsid w:val="007F3DE7"/>
    <w:rsid w:val="00801490"/>
    <w:rsid w:val="00802BD6"/>
    <w:rsid w:val="00807499"/>
    <w:rsid w:val="008210F8"/>
    <w:rsid w:val="00857D28"/>
    <w:rsid w:val="00861F23"/>
    <w:rsid w:val="0086377D"/>
    <w:rsid w:val="00863945"/>
    <w:rsid w:val="0086743E"/>
    <w:rsid w:val="0087173F"/>
    <w:rsid w:val="00875D04"/>
    <w:rsid w:val="00881652"/>
    <w:rsid w:val="008879F0"/>
    <w:rsid w:val="008950C1"/>
    <w:rsid w:val="008A0446"/>
    <w:rsid w:val="008A4DDA"/>
    <w:rsid w:val="008A705C"/>
    <w:rsid w:val="008C54C0"/>
    <w:rsid w:val="008D0D42"/>
    <w:rsid w:val="008D19AF"/>
    <w:rsid w:val="008D4A75"/>
    <w:rsid w:val="008D5E86"/>
    <w:rsid w:val="008D7C12"/>
    <w:rsid w:val="008F0CAC"/>
    <w:rsid w:val="00900D26"/>
    <w:rsid w:val="00901459"/>
    <w:rsid w:val="009038C7"/>
    <w:rsid w:val="009043FF"/>
    <w:rsid w:val="009151EC"/>
    <w:rsid w:val="00917EC1"/>
    <w:rsid w:val="0092050A"/>
    <w:rsid w:val="009342AA"/>
    <w:rsid w:val="0093636C"/>
    <w:rsid w:val="00940D13"/>
    <w:rsid w:val="00941E30"/>
    <w:rsid w:val="00943905"/>
    <w:rsid w:val="00945816"/>
    <w:rsid w:val="009526E9"/>
    <w:rsid w:val="00952A91"/>
    <w:rsid w:val="0095560F"/>
    <w:rsid w:val="00960083"/>
    <w:rsid w:val="00965125"/>
    <w:rsid w:val="00972FD2"/>
    <w:rsid w:val="009746DD"/>
    <w:rsid w:val="00975E4A"/>
    <w:rsid w:val="009763B0"/>
    <w:rsid w:val="009766A6"/>
    <w:rsid w:val="009865DC"/>
    <w:rsid w:val="00990178"/>
    <w:rsid w:val="00995D08"/>
    <w:rsid w:val="009D446B"/>
    <w:rsid w:val="009E58AB"/>
    <w:rsid w:val="009F6775"/>
    <w:rsid w:val="00A018D9"/>
    <w:rsid w:val="00A059F2"/>
    <w:rsid w:val="00A14105"/>
    <w:rsid w:val="00A1616C"/>
    <w:rsid w:val="00A22C58"/>
    <w:rsid w:val="00A26302"/>
    <w:rsid w:val="00A31EF2"/>
    <w:rsid w:val="00A37B3F"/>
    <w:rsid w:val="00A5332A"/>
    <w:rsid w:val="00A621EB"/>
    <w:rsid w:val="00A66138"/>
    <w:rsid w:val="00A76509"/>
    <w:rsid w:val="00A86239"/>
    <w:rsid w:val="00AA74B1"/>
    <w:rsid w:val="00AB621A"/>
    <w:rsid w:val="00AC7FF4"/>
    <w:rsid w:val="00AD3B50"/>
    <w:rsid w:val="00AF1CF6"/>
    <w:rsid w:val="00AF780A"/>
    <w:rsid w:val="00AF7D42"/>
    <w:rsid w:val="00B102BE"/>
    <w:rsid w:val="00B107C9"/>
    <w:rsid w:val="00B211B9"/>
    <w:rsid w:val="00B21C0E"/>
    <w:rsid w:val="00B35023"/>
    <w:rsid w:val="00B60AD6"/>
    <w:rsid w:val="00B63507"/>
    <w:rsid w:val="00B65194"/>
    <w:rsid w:val="00B678F9"/>
    <w:rsid w:val="00B67909"/>
    <w:rsid w:val="00B756C3"/>
    <w:rsid w:val="00B82AD2"/>
    <w:rsid w:val="00B93189"/>
    <w:rsid w:val="00B940CE"/>
    <w:rsid w:val="00B9580F"/>
    <w:rsid w:val="00BC2AD1"/>
    <w:rsid w:val="00BD03F9"/>
    <w:rsid w:val="00C111C6"/>
    <w:rsid w:val="00C4080C"/>
    <w:rsid w:val="00C47B51"/>
    <w:rsid w:val="00C51678"/>
    <w:rsid w:val="00C66C51"/>
    <w:rsid w:val="00C71C62"/>
    <w:rsid w:val="00C72680"/>
    <w:rsid w:val="00C80F90"/>
    <w:rsid w:val="00C90537"/>
    <w:rsid w:val="00C941B6"/>
    <w:rsid w:val="00C95137"/>
    <w:rsid w:val="00CA1FFE"/>
    <w:rsid w:val="00CA493D"/>
    <w:rsid w:val="00CC405A"/>
    <w:rsid w:val="00CC5A34"/>
    <w:rsid w:val="00CE113F"/>
    <w:rsid w:val="00CE3DEE"/>
    <w:rsid w:val="00CE5FCC"/>
    <w:rsid w:val="00CF02E3"/>
    <w:rsid w:val="00CF039C"/>
    <w:rsid w:val="00CF6A40"/>
    <w:rsid w:val="00D04008"/>
    <w:rsid w:val="00D10790"/>
    <w:rsid w:val="00D13654"/>
    <w:rsid w:val="00D239ED"/>
    <w:rsid w:val="00D37EA0"/>
    <w:rsid w:val="00D60C12"/>
    <w:rsid w:val="00D624FB"/>
    <w:rsid w:val="00D7194C"/>
    <w:rsid w:val="00D74DC3"/>
    <w:rsid w:val="00D77B4C"/>
    <w:rsid w:val="00D868DE"/>
    <w:rsid w:val="00D87C25"/>
    <w:rsid w:val="00D937B6"/>
    <w:rsid w:val="00DA7F3F"/>
    <w:rsid w:val="00DB237B"/>
    <w:rsid w:val="00DB4320"/>
    <w:rsid w:val="00DB55DB"/>
    <w:rsid w:val="00DB5AA3"/>
    <w:rsid w:val="00DC0D7C"/>
    <w:rsid w:val="00DC5FCA"/>
    <w:rsid w:val="00DC6187"/>
    <w:rsid w:val="00DD4C46"/>
    <w:rsid w:val="00DE4D4E"/>
    <w:rsid w:val="00DE4EF5"/>
    <w:rsid w:val="00DE6022"/>
    <w:rsid w:val="00E1113F"/>
    <w:rsid w:val="00E14609"/>
    <w:rsid w:val="00E14619"/>
    <w:rsid w:val="00E26D18"/>
    <w:rsid w:val="00E36E9D"/>
    <w:rsid w:val="00E37832"/>
    <w:rsid w:val="00E426B0"/>
    <w:rsid w:val="00E4684A"/>
    <w:rsid w:val="00E51881"/>
    <w:rsid w:val="00E52B4A"/>
    <w:rsid w:val="00E60E6C"/>
    <w:rsid w:val="00E640D4"/>
    <w:rsid w:val="00E6670C"/>
    <w:rsid w:val="00E80FBF"/>
    <w:rsid w:val="00E82690"/>
    <w:rsid w:val="00E865A5"/>
    <w:rsid w:val="00E91B6E"/>
    <w:rsid w:val="00E928C2"/>
    <w:rsid w:val="00E94995"/>
    <w:rsid w:val="00EA1B2B"/>
    <w:rsid w:val="00EA438E"/>
    <w:rsid w:val="00EA51FC"/>
    <w:rsid w:val="00EB4F9F"/>
    <w:rsid w:val="00EC4D4C"/>
    <w:rsid w:val="00EF1422"/>
    <w:rsid w:val="00F103C2"/>
    <w:rsid w:val="00F10FC1"/>
    <w:rsid w:val="00F2590D"/>
    <w:rsid w:val="00F26602"/>
    <w:rsid w:val="00F47BEC"/>
    <w:rsid w:val="00F72F0C"/>
    <w:rsid w:val="00F94589"/>
    <w:rsid w:val="00F94D9E"/>
    <w:rsid w:val="00F97298"/>
    <w:rsid w:val="00FA3B62"/>
    <w:rsid w:val="00FA4567"/>
    <w:rsid w:val="00FB2DD2"/>
    <w:rsid w:val="00FB726E"/>
    <w:rsid w:val="00FC0A76"/>
    <w:rsid w:val="00FC5250"/>
    <w:rsid w:val="00FC59B4"/>
    <w:rsid w:val="00FC7B84"/>
    <w:rsid w:val="00FD6BAE"/>
    <w:rsid w:val="00FE1D57"/>
    <w:rsid w:val="00FE34E9"/>
    <w:rsid w:val="00FE35FE"/>
    <w:rsid w:val="00FF2D47"/>
    <w:rsid w:val="00FF52CE"/>
    <w:rsid w:val="113C2CEF"/>
    <w:rsid w:val="33C54C9B"/>
    <w:rsid w:val="47B02837"/>
    <w:rsid w:val="580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B802E2"/>
  <w15:docId w15:val="{7AD153A7-8117-416D-B2E0-2DBD990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日期 字符"/>
    <w:basedOn w:val="a0"/>
    <w:link w:val="a4"/>
    <w:uiPriority w:val="99"/>
    <w:semiHidden/>
    <w:qFormat/>
    <w:rPr>
      <w:szCs w:val="24"/>
    </w:rPr>
  </w:style>
  <w:style w:type="character" w:customStyle="1" w:styleId="30">
    <w:name w:val="正文文本缩进 3 字符"/>
    <w:basedOn w:val="a0"/>
    <w:link w:val="3"/>
    <w:qFormat/>
    <w:rPr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>HP Inc.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admin</cp:lastModifiedBy>
  <cp:revision>3</cp:revision>
  <cp:lastPrinted>2023-03-06T01:09:00Z</cp:lastPrinted>
  <dcterms:created xsi:type="dcterms:W3CDTF">2023-03-06T03:28:00Z</dcterms:created>
  <dcterms:modified xsi:type="dcterms:W3CDTF">2023-03-06T03:29:00Z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67232EF22012422386784F9BF92C2533</vt:lpwstr>
  </property>
</Properties>
</file>